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5BCFB" w14:textId="6CDC589B" w:rsidR="002B3057" w:rsidRPr="0029477C" w:rsidRDefault="002B3057" w:rsidP="002B3057">
      <w:pPr>
        <w:rPr>
          <w:rFonts w:ascii="Arial Narrow" w:hAnsi="Arial Narrow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63"/>
        <w:gridCol w:w="6209"/>
      </w:tblGrid>
      <w:tr w:rsidR="00092524" w:rsidRPr="00360307" w14:paraId="4E853CDD" w14:textId="6917B7A9" w:rsidTr="00092524">
        <w:trPr>
          <w:trHeight w:val="1307"/>
        </w:trPr>
        <w:tc>
          <w:tcPr>
            <w:tcW w:w="2659" w:type="dxa"/>
            <w:tcBorders>
              <w:bottom w:val="nil"/>
            </w:tcBorders>
            <w:shd w:val="clear" w:color="auto" w:fill="auto"/>
          </w:tcPr>
          <w:p w14:paraId="4A02D5DE" w14:textId="04DF9863" w:rsidR="00092524" w:rsidRPr="00360307" w:rsidRDefault="00827A35" w:rsidP="00D13FA3">
            <w:pPr>
              <w:rPr>
                <w:rFonts w:ascii="Arial" w:hAnsi="Arial" w:cs="Arial"/>
                <w:b/>
                <w:color w:val="4F2987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0E5B18F" wp14:editId="56D97923">
                  <wp:extent cx="1681331" cy="577500"/>
                  <wp:effectExtent l="0" t="0" r="0" b="0"/>
                  <wp:docPr id="14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1331" cy="57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3" w:type="dxa"/>
            <w:tcBorders>
              <w:bottom w:val="nil"/>
            </w:tcBorders>
          </w:tcPr>
          <w:p w14:paraId="4DEDCB60" w14:textId="3DA41519" w:rsidR="00092524" w:rsidRPr="00B4409D" w:rsidRDefault="00092524" w:rsidP="00092524">
            <w:pPr>
              <w:jc w:val="center"/>
              <w:rPr>
                <w:rFonts w:ascii="Tahoma" w:hAnsi="Tahoma" w:cs="Tahoma"/>
                <w:b/>
                <w:color w:val="4F2987"/>
                <w:sz w:val="40"/>
                <w:szCs w:val="32"/>
              </w:rPr>
            </w:pPr>
            <w:r>
              <w:rPr>
                <w:rFonts w:ascii="Tahoma" w:hAnsi="Tahoma" w:cs="Tahoma"/>
                <w:b/>
                <w:noProof/>
                <w:color w:val="4F2987"/>
                <w:sz w:val="40"/>
                <w:szCs w:val="32"/>
              </w:rPr>
              <w:drawing>
                <wp:inline distT="0" distB="0" distL="0" distR="0" wp14:anchorId="6EF021C1" wp14:editId="0D4BE9B2">
                  <wp:extent cx="3276758" cy="1040746"/>
                  <wp:effectExtent l="0" t="0" r="0" b="762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 PHRCI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6805" cy="1066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3CE5" w:rsidRPr="00360307" w14:paraId="172D5C49" w14:textId="77777777" w:rsidTr="002E4FAB">
        <w:trPr>
          <w:trHeight w:val="1765"/>
        </w:trPr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EE0973C" w14:textId="77777777" w:rsidR="00A64FDD" w:rsidRPr="00827A35" w:rsidRDefault="00A64FDD" w:rsidP="002E4FAB">
            <w:pPr>
              <w:spacing w:after="0" w:line="240" w:lineRule="auto"/>
              <w:jc w:val="center"/>
              <w:rPr>
                <w:rFonts w:cs="Tahoma"/>
                <w:b/>
                <w:color w:val="17365D" w:themeColor="text2" w:themeShade="BF"/>
                <w:sz w:val="36"/>
                <w:szCs w:val="32"/>
              </w:rPr>
            </w:pPr>
            <w:r w:rsidRPr="00827A35">
              <w:rPr>
                <w:rFonts w:cs="Tahoma"/>
                <w:b/>
                <w:color w:val="17365D" w:themeColor="text2" w:themeShade="BF"/>
                <w:sz w:val="32"/>
                <w:szCs w:val="32"/>
              </w:rPr>
              <w:t>Appel à Projets de Recherche clinique interrégional</w:t>
            </w:r>
            <w:r w:rsidRPr="00827A35">
              <w:rPr>
                <w:rFonts w:cs="Tahoma"/>
                <w:b/>
                <w:color w:val="17365D" w:themeColor="text2" w:themeShade="BF"/>
                <w:sz w:val="36"/>
                <w:szCs w:val="32"/>
              </w:rPr>
              <w:t xml:space="preserve"> </w:t>
            </w:r>
          </w:p>
          <w:p w14:paraId="6E33BED7" w14:textId="73248254" w:rsidR="00A64FDD" w:rsidRPr="00827A35" w:rsidRDefault="00A64FDD" w:rsidP="002E4FAB">
            <w:pPr>
              <w:spacing w:after="0" w:line="240" w:lineRule="auto"/>
              <w:jc w:val="center"/>
              <w:rPr>
                <w:rFonts w:cs="Tahoma"/>
                <w:b/>
                <w:color w:val="17365D" w:themeColor="text2" w:themeShade="BF"/>
                <w:sz w:val="36"/>
                <w:szCs w:val="32"/>
              </w:rPr>
            </w:pPr>
            <w:r w:rsidRPr="00827A35">
              <w:rPr>
                <w:rFonts w:cs="Tahoma"/>
                <w:b/>
                <w:color w:val="17365D" w:themeColor="text2" w:themeShade="BF"/>
                <w:sz w:val="36"/>
                <w:szCs w:val="32"/>
              </w:rPr>
              <w:t>PHRCI 2025-2026</w:t>
            </w:r>
          </w:p>
          <w:p w14:paraId="19E5EE63" w14:textId="07159EB5" w:rsidR="008A3CE5" w:rsidRPr="00827A35" w:rsidRDefault="00DE1C5B" w:rsidP="002E4FAB">
            <w:pPr>
              <w:spacing w:after="0" w:line="240" w:lineRule="auto"/>
              <w:jc w:val="center"/>
              <w:rPr>
                <w:rFonts w:cs="Tahoma"/>
                <w:b/>
                <w:color w:val="17365D" w:themeColor="text2" w:themeShade="BF"/>
                <w:sz w:val="36"/>
                <w:szCs w:val="32"/>
              </w:rPr>
            </w:pPr>
            <w:r w:rsidRPr="00827A35">
              <w:rPr>
                <w:rFonts w:cs="Tahoma"/>
                <w:b/>
                <w:color w:val="17365D" w:themeColor="text2" w:themeShade="BF"/>
                <w:sz w:val="36"/>
                <w:szCs w:val="32"/>
              </w:rPr>
              <w:t xml:space="preserve">GIRCI </w:t>
            </w:r>
            <w:r w:rsidR="00827A35">
              <w:rPr>
                <w:rFonts w:cs="Tahoma"/>
                <w:b/>
                <w:color w:val="17365D" w:themeColor="text2" w:themeShade="BF"/>
                <w:sz w:val="36"/>
                <w:szCs w:val="32"/>
              </w:rPr>
              <w:t>Méditerranée</w:t>
            </w:r>
          </w:p>
          <w:p w14:paraId="1C878CB2" w14:textId="45CD6318" w:rsidR="003B203D" w:rsidRPr="00A64FDD" w:rsidRDefault="003B203D" w:rsidP="002E4FAB">
            <w:pPr>
              <w:spacing w:after="0" w:line="240" w:lineRule="auto"/>
              <w:jc w:val="center"/>
              <w:rPr>
                <w:rFonts w:cs="Tahoma"/>
                <w:b/>
                <w:color w:val="4F2987"/>
                <w:sz w:val="36"/>
                <w:szCs w:val="32"/>
              </w:rPr>
            </w:pPr>
            <w:r w:rsidRPr="00827A35">
              <w:rPr>
                <w:rFonts w:cs="Tahoma"/>
                <w:b/>
                <w:color w:val="17365D" w:themeColor="text2" w:themeShade="BF"/>
                <w:sz w:val="36"/>
                <w:szCs w:val="32"/>
              </w:rPr>
              <w:t xml:space="preserve">Annexe </w:t>
            </w:r>
            <w:r w:rsidR="00A21CA7" w:rsidRPr="00827A35">
              <w:rPr>
                <w:rFonts w:cs="Tahoma"/>
                <w:b/>
                <w:color w:val="17365D" w:themeColor="text2" w:themeShade="BF"/>
                <w:sz w:val="36"/>
                <w:szCs w:val="32"/>
              </w:rPr>
              <w:t>« </w:t>
            </w:r>
            <w:r w:rsidRPr="00827A35">
              <w:rPr>
                <w:rFonts w:cs="Tahoma"/>
                <w:b/>
                <w:color w:val="17365D" w:themeColor="text2" w:themeShade="BF"/>
                <w:sz w:val="36"/>
                <w:szCs w:val="32"/>
              </w:rPr>
              <w:t>Faisabilité</w:t>
            </w:r>
            <w:r w:rsidR="00A21CA7" w:rsidRPr="00827A35">
              <w:rPr>
                <w:rFonts w:cs="Tahoma"/>
                <w:b/>
                <w:color w:val="17365D" w:themeColor="text2" w:themeShade="BF"/>
                <w:sz w:val="36"/>
                <w:szCs w:val="32"/>
              </w:rPr>
              <w:t> »</w:t>
            </w:r>
          </w:p>
        </w:tc>
      </w:tr>
    </w:tbl>
    <w:p w14:paraId="275F6A46" w14:textId="77777777" w:rsidR="00092524" w:rsidRDefault="00092524" w:rsidP="00BA0F2E">
      <w:pPr>
        <w:pStyle w:val="Pieddepage"/>
        <w:tabs>
          <w:tab w:val="clear" w:pos="9072"/>
          <w:tab w:val="left" w:pos="2127"/>
          <w:tab w:val="left" w:pos="3686"/>
          <w:tab w:val="left" w:pos="4536"/>
          <w:tab w:val="left" w:pos="5812"/>
          <w:tab w:val="left" w:pos="6663"/>
        </w:tabs>
        <w:rPr>
          <w:sz w:val="22"/>
          <w:szCs w:val="22"/>
        </w:rPr>
      </w:pPr>
    </w:p>
    <w:p w14:paraId="5220C638" w14:textId="5D897BD1" w:rsidR="00092524" w:rsidRDefault="00092524" w:rsidP="00827A35">
      <w:pPr>
        <w:pStyle w:val="Pieddepage"/>
        <w:tabs>
          <w:tab w:val="clear" w:pos="9072"/>
          <w:tab w:val="left" w:pos="2127"/>
          <w:tab w:val="left" w:pos="3686"/>
          <w:tab w:val="left" w:pos="4536"/>
          <w:tab w:val="left" w:pos="5812"/>
          <w:tab w:val="left" w:pos="666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Une attention particulière sera apportée à la justification de la faisabilité de l’étude. Ce document </w:t>
      </w:r>
      <w:r w:rsidR="00224D18">
        <w:rPr>
          <w:sz w:val="22"/>
          <w:szCs w:val="22"/>
        </w:rPr>
        <w:t>permet de</w:t>
      </w:r>
      <w:r>
        <w:rPr>
          <w:sz w:val="22"/>
          <w:szCs w:val="22"/>
        </w:rPr>
        <w:t xml:space="preserve"> justifier de la faisabilité de l’étude, tant du point de vue des capacités d’inclusions que du point de vue organisationnel</w:t>
      </w:r>
      <w:r w:rsidR="00ED49CA">
        <w:rPr>
          <w:sz w:val="22"/>
          <w:szCs w:val="22"/>
        </w:rPr>
        <w:t xml:space="preserve"> et financier</w:t>
      </w:r>
      <w:r>
        <w:rPr>
          <w:sz w:val="22"/>
          <w:szCs w:val="22"/>
        </w:rPr>
        <w:t>. Il pourra ainsi contenir les éléments suivants, sans toutefois s’y limiter</w:t>
      </w:r>
      <w:r w:rsidR="00C209E4">
        <w:rPr>
          <w:sz w:val="22"/>
          <w:szCs w:val="22"/>
        </w:rPr>
        <w:t xml:space="preserve">. </w:t>
      </w:r>
    </w:p>
    <w:p w14:paraId="03F80504" w14:textId="550E9C9A" w:rsidR="00A21CA7" w:rsidRDefault="00A21CA7" w:rsidP="000A3599">
      <w:pPr>
        <w:spacing w:after="0" w:line="240" w:lineRule="auto"/>
        <w:jc w:val="both"/>
        <w:rPr>
          <w:rFonts w:eastAsia="Times New Roman"/>
        </w:rPr>
      </w:pPr>
      <w:r>
        <w:t xml:space="preserve">Il est recommandé </w:t>
      </w:r>
      <w:r w:rsidR="00224D18">
        <w:t xml:space="preserve">d’être le plus exhaustif possible et </w:t>
      </w:r>
      <w:r>
        <w:t xml:space="preserve">de </w:t>
      </w:r>
      <w:r>
        <w:rPr>
          <w:rStyle w:val="lev"/>
          <w:rFonts w:eastAsia="Times New Roman"/>
        </w:rPr>
        <w:t>montrer l’adéquation</w:t>
      </w:r>
      <w:r>
        <w:rPr>
          <w:rFonts w:eastAsia="Times New Roman"/>
        </w:rPr>
        <w:t> entre les moyens mis en œuvre et les objectifs scientifiques et réglementaires et d’</w:t>
      </w:r>
      <w:r>
        <w:rPr>
          <w:rStyle w:val="lev"/>
          <w:rFonts w:eastAsia="Times New Roman"/>
        </w:rPr>
        <w:t>anticiper les risques</w:t>
      </w:r>
      <w:r>
        <w:rPr>
          <w:rFonts w:eastAsia="Times New Roman"/>
        </w:rPr>
        <w:t> et proposer des plans de contingence le cas échéant.</w:t>
      </w:r>
    </w:p>
    <w:p w14:paraId="2C9A9178" w14:textId="6D77A26A" w:rsidR="000159B4" w:rsidRDefault="000159B4" w:rsidP="000A3599">
      <w:pPr>
        <w:spacing w:after="0" w:line="240" w:lineRule="auto"/>
        <w:rPr>
          <w:rFonts w:eastAsia="Times New Roman"/>
        </w:rPr>
      </w:pPr>
    </w:p>
    <w:tbl>
      <w:tblPr>
        <w:tblW w:w="500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6090"/>
      </w:tblGrid>
      <w:tr w:rsidR="0082320E" w:rsidRPr="0082320E" w14:paraId="3937A58A" w14:textId="77777777" w:rsidTr="00827A35">
        <w:trPr>
          <w:trHeight w:val="735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1400CED7" w14:textId="6AA367F9" w:rsidR="0082320E" w:rsidRPr="0082320E" w:rsidRDefault="0082320E" w:rsidP="0082320E">
            <w:pPr>
              <w:spacing w:after="0" w:line="240" w:lineRule="auto"/>
              <w:rPr>
                <w:rStyle w:val="lev"/>
                <w:color w:val="FFFFFF" w:themeColor="background1"/>
              </w:rPr>
            </w:pPr>
            <w:r w:rsidRPr="0082320E">
              <w:rPr>
                <w:rStyle w:val="lev"/>
                <w:color w:val="FFFFFF" w:themeColor="background1"/>
              </w:rPr>
              <w:t xml:space="preserve">Acronyme </w:t>
            </w:r>
          </w:p>
        </w:tc>
        <w:tc>
          <w:tcPr>
            <w:tcW w:w="336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BB91C" w14:textId="77777777" w:rsidR="0082320E" w:rsidRPr="0082320E" w:rsidRDefault="0082320E" w:rsidP="0082320E">
            <w:pPr>
              <w:spacing w:after="0" w:line="240" w:lineRule="auto"/>
              <w:rPr>
                <w:rFonts w:eastAsia="Times New Roman"/>
              </w:rPr>
            </w:pPr>
            <w:r w:rsidRPr="0082320E">
              <w:rPr>
                <w:rFonts w:eastAsia="Times New Roman"/>
              </w:rPr>
              <w:t> </w:t>
            </w:r>
          </w:p>
        </w:tc>
      </w:tr>
      <w:tr w:rsidR="0082320E" w:rsidRPr="0082320E" w14:paraId="558FF878" w14:textId="77777777" w:rsidTr="00827A35">
        <w:trPr>
          <w:trHeight w:val="735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25A71313" w14:textId="19D8BDD6" w:rsidR="0082320E" w:rsidRPr="0082320E" w:rsidRDefault="0082320E" w:rsidP="0082320E">
            <w:pPr>
              <w:spacing w:after="0" w:line="240" w:lineRule="auto"/>
              <w:rPr>
                <w:rStyle w:val="lev"/>
                <w:color w:val="FFFFFF" w:themeColor="background1"/>
              </w:rPr>
            </w:pPr>
            <w:r w:rsidRPr="0082320E">
              <w:rPr>
                <w:rStyle w:val="lev"/>
                <w:color w:val="FFFFFF" w:themeColor="background1"/>
              </w:rPr>
              <w:t xml:space="preserve">Porteur du projet </w:t>
            </w:r>
            <w:r w:rsidRPr="0082320E">
              <w:rPr>
                <w:rStyle w:val="lev"/>
                <w:color w:val="FFFFFF" w:themeColor="background1"/>
              </w:rPr>
              <w:br/>
              <w:t>(nom-prénom)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78DA" w14:textId="77777777" w:rsidR="0082320E" w:rsidRPr="0082320E" w:rsidRDefault="0082320E" w:rsidP="0082320E">
            <w:pPr>
              <w:spacing w:after="0" w:line="240" w:lineRule="auto"/>
              <w:rPr>
                <w:rFonts w:eastAsia="Times New Roman"/>
              </w:rPr>
            </w:pPr>
            <w:r w:rsidRPr="0082320E">
              <w:rPr>
                <w:rFonts w:eastAsia="Times New Roman"/>
              </w:rPr>
              <w:t> </w:t>
            </w:r>
          </w:p>
        </w:tc>
      </w:tr>
      <w:tr w:rsidR="0082320E" w:rsidRPr="0082320E" w14:paraId="0426345E" w14:textId="77777777" w:rsidTr="00827A35">
        <w:trPr>
          <w:trHeight w:val="735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center"/>
          </w:tcPr>
          <w:p w14:paraId="0AA2BBE7" w14:textId="241B763F" w:rsidR="0082320E" w:rsidRPr="0082320E" w:rsidRDefault="0082320E" w:rsidP="0082320E">
            <w:pPr>
              <w:spacing w:after="0" w:line="240" w:lineRule="auto"/>
              <w:rPr>
                <w:rStyle w:val="lev"/>
                <w:color w:val="FFFFFF" w:themeColor="background1"/>
              </w:rPr>
            </w:pPr>
            <w:r w:rsidRPr="0082320E">
              <w:rPr>
                <w:rStyle w:val="lev"/>
                <w:color w:val="FFFFFF" w:themeColor="background1"/>
              </w:rPr>
              <w:t>Promoteur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F4065" w14:textId="77777777" w:rsidR="0082320E" w:rsidRPr="0082320E" w:rsidRDefault="0082320E" w:rsidP="0082320E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14:paraId="3D5844E1" w14:textId="77777777" w:rsidR="000A3599" w:rsidRDefault="000A3599" w:rsidP="003B203D">
      <w:pPr>
        <w:jc w:val="center"/>
        <w:rPr>
          <w:rFonts w:eastAsia="Times New Roman"/>
        </w:rPr>
      </w:pPr>
    </w:p>
    <w:p w14:paraId="6B3B6B35" w14:textId="739F3244" w:rsidR="003B203D" w:rsidRDefault="00E12D62" w:rsidP="003B203D">
      <w:pPr>
        <w:jc w:val="center"/>
        <w:rPr>
          <w:rFonts w:eastAsia="Times New Roman"/>
        </w:rPr>
      </w:pPr>
      <w:r>
        <w:rPr>
          <w:rFonts w:eastAsia="Times New Roman"/>
        </w:rPr>
        <w:pict w14:anchorId="748DD9D6">
          <v:rect id="_x0000_i1025" style="width:470.3pt;height:1.2pt" o:hralign="center" o:hrstd="t" o:hr="t" fillcolor="#a0a0a0" stroked="f"/>
        </w:pict>
      </w:r>
    </w:p>
    <w:p w14:paraId="4C8DB1B9" w14:textId="1C8C590D" w:rsidR="00A21CA7" w:rsidRPr="00827A35" w:rsidRDefault="003B203D" w:rsidP="00A21CA7">
      <w:pPr>
        <w:pStyle w:val="Titre3"/>
        <w:numPr>
          <w:ilvl w:val="0"/>
          <w:numId w:val="34"/>
        </w:numPr>
        <w:rPr>
          <w:rFonts w:asciiTheme="minorHAnsi" w:hAnsiTheme="minorHAnsi" w:cstheme="minorHAnsi"/>
          <w:color w:val="17365D" w:themeColor="text2" w:themeShade="BF"/>
          <w:sz w:val="24"/>
          <w:szCs w:val="24"/>
        </w:rPr>
      </w:pPr>
      <w:r w:rsidRPr="00827A35">
        <w:rPr>
          <w:rStyle w:val="lev"/>
          <w:rFonts w:asciiTheme="minorHAnsi" w:hAnsiTheme="minorHAnsi" w:cstheme="minorHAnsi"/>
          <w:b/>
          <w:bCs/>
          <w:color w:val="17365D" w:themeColor="text2" w:themeShade="BF"/>
          <w:sz w:val="24"/>
          <w:szCs w:val="24"/>
        </w:rPr>
        <w:t>Faisabilité Organisationnelle</w:t>
      </w:r>
    </w:p>
    <w:tbl>
      <w:tblPr>
        <w:tblW w:w="4875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765"/>
        <w:gridCol w:w="6070"/>
      </w:tblGrid>
      <w:tr w:rsidR="00092524" w:rsidRPr="00592C19" w14:paraId="7CDED46E" w14:textId="77777777" w:rsidTr="00827A35">
        <w:trPr>
          <w:trHeight w:val="460"/>
          <w:jc w:val="center"/>
        </w:trPr>
        <w:tc>
          <w:tcPr>
            <w:tcW w:w="5000" w:type="pct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8DB3E2" w:themeFill="text2" w:themeFillTint="66"/>
            <w:vAlign w:val="center"/>
          </w:tcPr>
          <w:p w14:paraId="0F3845EA" w14:textId="735F6848" w:rsidR="00092524" w:rsidRPr="00FE15B5" w:rsidRDefault="00092524" w:rsidP="00092524">
            <w:pPr>
              <w:pStyle w:val="Default"/>
              <w:rPr>
                <w:rFonts w:asciiTheme="minorHAnsi" w:hAnsiTheme="minorHAnsi" w:cstheme="minorHAnsi"/>
                <w:b/>
                <w:bCs/>
                <w:color w:val="FFFFFF"/>
                <w:sz w:val="26"/>
                <w:szCs w:val="26"/>
              </w:rPr>
            </w:pPr>
            <w:r w:rsidRPr="00092524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Montrer que l’étude peut être menée dans les délais, avec les ressources humaines et matérielles nécessaires, et en conformité avec les réglementations</w:t>
            </w:r>
          </w:p>
        </w:tc>
      </w:tr>
      <w:tr w:rsidR="00092524" w:rsidRPr="00592C19" w14:paraId="6AD9B5C4" w14:textId="77777777" w:rsidTr="00F12AA2">
        <w:trPr>
          <w:trHeight w:val="425"/>
          <w:jc w:val="center"/>
        </w:trPr>
        <w:tc>
          <w:tcPr>
            <w:tcW w:w="1565" w:type="pct"/>
            <w:shd w:val="clear" w:color="auto" w:fill="F2F2F2" w:themeFill="background1" w:themeFillShade="F2"/>
            <w:vAlign w:val="center"/>
          </w:tcPr>
          <w:p w14:paraId="3A98CABF" w14:textId="77777777" w:rsidR="00092524" w:rsidRDefault="00092524" w:rsidP="00C6399E">
            <w:pPr>
              <w:pStyle w:val="NormalWeb"/>
              <w:spacing w:line="240" w:lineRule="auto"/>
            </w:pPr>
            <w:r w:rsidRPr="00092524">
              <w:rPr>
                <w:rStyle w:val="lev"/>
                <w:rFonts w:eastAsia="Times New Roman"/>
              </w:rPr>
              <w:t>Partenaires impliqués dans la rédaction du protocole</w:t>
            </w:r>
            <w:r w:rsidR="00DA6F63">
              <w:rPr>
                <w:rStyle w:val="lev"/>
                <w:rFonts w:eastAsia="Times New Roman"/>
              </w:rPr>
              <w:t xml:space="preserve"> </w:t>
            </w:r>
            <w:r w:rsidR="00DA6F63">
              <w:rPr>
                <w:rStyle w:val="lev"/>
              </w:rPr>
              <w:t xml:space="preserve">- </w:t>
            </w:r>
            <w:r w:rsidR="00DA6F63">
              <w:t>Complémentarité des profils (scientifiques, techniques, administratifs)</w:t>
            </w:r>
          </w:p>
          <w:p w14:paraId="23045F32" w14:textId="5BF0A939" w:rsidR="000E42C4" w:rsidRPr="000A3599" w:rsidRDefault="000E42C4" w:rsidP="00C6399E">
            <w:pPr>
              <w:pStyle w:val="NormalWeb"/>
              <w:spacing w:line="240" w:lineRule="auto"/>
            </w:pPr>
          </w:p>
        </w:tc>
        <w:tc>
          <w:tcPr>
            <w:tcW w:w="3435" w:type="pct"/>
            <w:shd w:val="clear" w:color="auto" w:fill="auto"/>
            <w:vAlign w:val="center"/>
          </w:tcPr>
          <w:p w14:paraId="7457E42E" w14:textId="4FBA4C12" w:rsidR="00092524" w:rsidRDefault="00092524" w:rsidP="00F12AA2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092524" w:rsidRPr="00592C19" w14:paraId="4986C96A" w14:textId="77777777" w:rsidTr="00F12AA2">
        <w:trPr>
          <w:trHeight w:val="425"/>
          <w:jc w:val="center"/>
        </w:trPr>
        <w:tc>
          <w:tcPr>
            <w:tcW w:w="1565" w:type="pct"/>
            <w:shd w:val="clear" w:color="auto" w:fill="F2F2F2" w:themeFill="background1" w:themeFillShade="F2"/>
            <w:vAlign w:val="center"/>
          </w:tcPr>
          <w:p w14:paraId="2471C60C" w14:textId="77777777" w:rsidR="00092524" w:rsidRDefault="00092524" w:rsidP="00C6399E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Style w:val="lev"/>
                <w:rFonts w:eastAsia="Times New Roman"/>
              </w:rPr>
              <w:t>Équipe projet</w:t>
            </w:r>
            <w:r>
              <w:rPr>
                <w:rFonts w:eastAsia="Times New Roman"/>
              </w:rPr>
              <w:t xml:space="preserve"> (Identification des rôles et responsabilités ; </w:t>
            </w:r>
            <w:r>
              <w:rPr>
                <w:rFonts w:eastAsia="Times New Roman"/>
              </w:rPr>
              <w:lastRenderedPageBreak/>
              <w:t>Expérience et compétences de l’équipe)</w:t>
            </w:r>
          </w:p>
          <w:p w14:paraId="3D1F0030" w14:textId="12A6CF77" w:rsidR="000E42C4" w:rsidRPr="00C6399E" w:rsidRDefault="000E42C4" w:rsidP="00C6399E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</w:tc>
        <w:tc>
          <w:tcPr>
            <w:tcW w:w="3435" w:type="pct"/>
            <w:shd w:val="clear" w:color="auto" w:fill="auto"/>
            <w:vAlign w:val="center"/>
          </w:tcPr>
          <w:p w14:paraId="6956FF23" w14:textId="6690DFE0" w:rsidR="00092524" w:rsidRPr="00CC7011" w:rsidRDefault="00092524" w:rsidP="00F12AA2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092524" w:rsidRPr="00592C19" w14:paraId="2885CAE3" w14:textId="77777777" w:rsidTr="00F12AA2">
        <w:trPr>
          <w:trHeight w:val="425"/>
          <w:jc w:val="center"/>
        </w:trPr>
        <w:tc>
          <w:tcPr>
            <w:tcW w:w="1565" w:type="pct"/>
            <w:shd w:val="clear" w:color="auto" w:fill="F2F2F2" w:themeFill="background1" w:themeFillShade="F2"/>
            <w:vAlign w:val="center"/>
          </w:tcPr>
          <w:p w14:paraId="734F8DD1" w14:textId="77777777" w:rsidR="00092524" w:rsidRDefault="00092524" w:rsidP="00C209E4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 w:rsidRPr="00092524">
              <w:rPr>
                <w:b/>
                <w:bCs/>
              </w:rPr>
              <w:t>Sites investigateurs</w:t>
            </w:r>
            <w:r>
              <w:rPr>
                <w:b/>
                <w:bCs/>
              </w:rPr>
              <w:t xml:space="preserve"> </w:t>
            </w:r>
            <w:r w:rsidRPr="00C209E4">
              <w:t>(</w:t>
            </w:r>
            <w:r w:rsidR="00C209E4" w:rsidRPr="00C209E4">
              <w:t>modalités de sélection</w:t>
            </w:r>
            <w:r w:rsidR="000D0546">
              <w:t xml:space="preserve"> des centres recruteurs</w:t>
            </w:r>
            <w:r w:rsidR="00C209E4">
              <w:rPr>
                <w:b/>
                <w:bCs/>
              </w:rPr>
              <w:t>,</w:t>
            </w:r>
            <w:r>
              <w:rPr>
                <w:rFonts w:eastAsia="Times New Roman"/>
              </w:rPr>
              <w:t xml:space="preserve"> expérience en recherche clinique, et capacité à inclure des patients</w:t>
            </w:r>
            <w:r w:rsidR="00C209E4">
              <w:rPr>
                <w:rFonts w:eastAsia="Times New Roman"/>
              </w:rPr>
              <w:t>)</w:t>
            </w:r>
          </w:p>
          <w:p w14:paraId="52E9D055" w14:textId="07661C12" w:rsidR="000E42C4" w:rsidRPr="00C209E4" w:rsidRDefault="000E42C4" w:rsidP="00C209E4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</w:tc>
        <w:tc>
          <w:tcPr>
            <w:tcW w:w="3435" w:type="pct"/>
            <w:shd w:val="clear" w:color="auto" w:fill="auto"/>
            <w:vAlign w:val="center"/>
          </w:tcPr>
          <w:p w14:paraId="6EEA2B23" w14:textId="230B38A0" w:rsidR="00092524" w:rsidRDefault="00092524" w:rsidP="00F12AA2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DA6F63" w:rsidRPr="00592C19" w14:paraId="14130C3C" w14:textId="77777777" w:rsidTr="00F12AA2">
        <w:trPr>
          <w:trHeight w:val="425"/>
          <w:jc w:val="center"/>
        </w:trPr>
        <w:tc>
          <w:tcPr>
            <w:tcW w:w="1565" w:type="pct"/>
            <w:shd w:val="clear" w:color="auto" w:fill="F2F2F2" w:themeFill="background1" w:themeFillShade="F2"/>
            <w:vAlign w:val="center"/>
          </w:tcPr>
          <w:p w14:paraId="03AFFC4B" w14:textId="77777777" w:rsidR="00DA6F63" w:rsidRDefault="00DA6F63" w:rsidP="00DA6F63">
            <w:pPr>
              <w:pStyle w:val="NormalWeb"/>
              <w:spacing w:line="240" w:lineRule="auto"/>
            </w:pPr>
            <w:r w:rsidRPr="00DA6F63">
              <w:rPr>
                <w:rFonts w:eastAsia="Times New Roman"/>
                <w:b/>
                <w:bCs/>
              </w:rPr>
              <w:t>Compétences techniques</w:t>
            </w:r>
            <w:r>
              <w:t xml:space="preserve"> et l</w:t>
            </w:r>
            <w:r w:rsidRPr="00224D18">
              <w:rPr>
                <w:b/>
                <w:bCs/>
              </w:rPr>
              <w:t>ogistiques</w:t>
            </w:r>
            <w:r>
              <w:t xml:space="preserve"> nécessaires le cas échéant</w:t>
            </w:r>
          </w:p>
          <w:p w14:paraId="2C67B29D" w14:textId="4E007C5E" w:rsidR="000E42C4" w:rsidRPr="00DA6F63" w:rsidRDefault="000E42C4" w:rsidP="00DA6F63">
            <w:pPr>
              <w:pStyle w:val="NormalWeb"/>
              <w:spacing w:line="240" w:lineRule="auto"/>
            </w:pPr>
          </w:p>
        </w:tc>
        <w:tc>
          <w:tcPr>
            <w:tcW w:w="3435" w:type="pct"/>
            <w:shd w:val="clear" w:color="auto" w:fill="auto"/>
            <w:vAlign w:val="center"/>
          </w:tcPr>
          <w:p w14:paraId="213BF42C" w14:textId="77777777" w:rsidR="00DA6F63" w:rsidRDefault="00DA6F63" w:rsidP="00F12AA2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DA6F63" w:rsidRPr="00592C19" w14:paraId="070E3C31" w14:textId="77777777" w:rsidTr="00F12AA2">
        <w:trPr>
          <w:trHeight w:val="425"/>
          <w:jc w:val="center"/>
        </w:trPr>
        <w:tc>
          <w:tcPr>
            <w:tcW w:w="1565" w:type="pct"/>
            <w:shd w:val="clear" w:color="auto" w:fill="F2F2F2" w:themeFill="background1" w:themeFillShade="F2"/>
            <w:vAlign w:val="center"/>
          </w:tcPr>
          <w:p w14:paraId="53E7D715" w14:textId="77777777" w:rsidR="00DA6F63" w:rsidRDefault="00DA6F63" w:rsidP="00C20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Pertinence des C</w:t>
            </w:r>
            <w:r w:rsidRPr="00DA6F63">
              <w:rPr>
                <w:rFonts w:eastAsia="Times New Roman"/>
                <w:b/>
                <w:bCs/>
              </w:rPr>
              <w:t>ollaborations ou partenariats</w:t>
            </w:r>
            <w:r w:rsidRPr="00995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6F63">
              <w:rPr>
                <w:rFonts w:eastAsia="Times New Roman"/>
              </w:rPr>
              <w:t>le cas échéant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85664B8" w14:textId="116E6A11" w:rsidR="000E42C4" w:rsidRPr="00DA6F63" w:rsidRDefault="000E42C4" w:rsidP="00C20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pct"/>
            <w:shd w:val="clear" w:color="auto" w:fill="auto"/>
            <w:vAlign w:val="center"/>
          </w:tcPr>
          <w:p w14:paraId="1562B6DF" w14:textId="77777777" w:rsidR="00DA6F63" w:rsidRDefault="00DA6F63" w:rsidP="00F12AA2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C209E4" w:rsidRPr="00592C19" w14:paraId="63D53B11" w14:textId="77777777" w:rsidTr="00F12AA2">
        <w:trPr>
          <w:trHeight w:val="425"/>
          <w:jc w:val="center"/>
        </w:trPr>
        <w:tc>
          <w:tcPr>
            <w:tcW w:w="1565" w:type="pct"/>
            <w:shd w:val="clear" w:color="auto" w:fill="F2F2F2" w:themeFill="background1" w:themeFillShade="F2"/>
            <w:vAlign w:val="center"/>
          </w:tcPr>
          <w:p w14:paraId="420730BA" w14:textId="307CDC2D" w:rsidR="00C209E4" w:rsidRDefault="00C209E4" w:rsidP="00092524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 w:rsidRPr="00C209E4">
              <w:rPr>
                <w:rFonts w:eastAsia="Times New Roman"/>
                <w:b/>
                <w:bCs/>
              </w:rPr>
              <w:t>Accès aux équipements</w:t>
            </w:r>
            <w:r w:rsidR="00DA6F63">
              <w:rPr>
                <w:rFonts w:eastAsia="Times New Roman"/>
                <w:b/>
                <w:bCs/>
              </w:rPr>
              <w:t>, infrastructures</w:t>
            </w:r>
            <w:r w:rsidRPr="00C209E4">
              <w:rPr>
                <w:rFonts w:eastAsia="Times New Roman"/>
                <w:b/>
                <w:bCs/>
              </w:rPr>
              <w:t xml:space="preserve"> et locaux nécessaires </w:t>
            </w:r>
            <w:r>
              <w:rPr>
                <w:rFonts w:eastAsia="Times New Roman"/>
              </w:rPr>
              <w:t>(laboratoires, salles d’examen, etc.).</w:t>
            </w:r>
          </w:p>
          <w:p w14:paraId="6E441DCA" w14:textId="0033105B" w:rsidR="000E42C4" w:rsidRPr="00092524" w:rsidRDefault="000E42C4" w:rsidP="00092524">
            <w:pPr>
              <w:spacing w:before="100" w:beforeAutospacing="1" w:after="100" w:afterAutospacing="1" w:line="240" w:lineRule="auto"/>
              <w:rPr>
                <w:b/>
                <w:bCs/>
              </w:rPr>
            </w:pPr>
          </w:p>
        </w:tc>
        <w:tc>
          <w:tcPr>
            <w:tcW w:w="3435" w:type="pct"/>
            <w:shd w:val="clear" w:color="auto" w:fill="auto"/>
            <w:vAlign w:val="center"/>
          </w:tcPr>
          <w:p w14:paraId="4637C033" w14:textId="77777777" w:rsidR="00C209E4" w:rsidRDefault="00C209E4" w:rsidP="00F12AA2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C209E4" w:rsidRPr="00592C19" w14:paraId="0B81B8BC" w14:textId="77777777" w:rsidTr="00F12AA2">
        <w:trPr>
          <w:trHeight w:val="425"/>
          <w:jc w:val="center"/>
        </w:trPr>
        <w:tc>
          <w:tcPr>
            <w:tcW w:w="1565" w:type="pct"/>
            <w:shd w:val="clear" w:color="auto" w:fill="F2F2F2" w:themeFill="background1" w:themeFillShade="F2"/>
            <w:vAlign w:val="center"/>
          </w:tcPr>
          <w:p w14:paraId="778442F4" w14:textId="77777777" w:rsidR="00C209E4" w:rsidRDefault="000D0546" w:rsidP="00092524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En cas d’étude impliquant plusieurs services de soins, décrire le circuit </w:t>
            </w:r>
          </w:p>
          <w:p w14:paraId="31210D02" w14:textId="28E515DB" w:rsidR="000E42C4" w:rsidRPr="00092524" w:rsidRDefault="000E42C4" w:rsidP="00092524">
            <w:pPr>
              <w:spacing w:before="100" w:beforeAutospacing="1" w:after="100" w:afterAutospacing="1" w:line="240" w:lineRule="auto"/>
              <w:rPr>
                <w:b/>
                <w:bCs/>
              </w:rPr>
            </w:pPr>
          </w:p>
        </w:tc>
        <w:tc>
          <w:tcPr>
            <w:tcW w:w="3435" w:type="pct"/>
            <w:shd w:val="clear" w:color="auto" w:fill="auto"/>
            <w:vAlign w:val="center"/>
          </w:tcPr>
          <w:p w14:paraId="5BFCC796" w14:textId="77777777" w:rsidR="00C209E4" w:rsidRPr="00CC7011" w:rsidRDefault="00C209E4" w:rsidP="00F12AA2">
            <w:pPr>
              <w:pStyle w:val="Default"/>
              <w:rPr>
                <w:rFonts w:asciiTheme="minorHAnsi" w:hAnsiTheme="minorHAnsi"/>
                <w:bCs/>
                <w:color w:val="4F81BD" w:themeColor="accent1"/>
                <w:sz w:val="22"/>
                <w:szCs w:val="22"/>
              </w:rPr>
            </w:pPr>
          </w:p>
        </w:tc>
      </w:tr>
      <w:tr w:rsidR="00C209E4" w:rsidRPr="00592C19" w14:paraId="53841FCC" w14:textId="77777777" w:rsidTr="00F12AA2">
        <w:trPr>
          <w:trHeight w:val="425"/>
          <w:jc w:val="center"/>
        </w:trPr>
        <w:tc>
          <w:tcPr>
            <w:tcW w:w="1565" w:type="pct"/>
            <w:shd w:val="clear" w:color="auto" w:fill="F2F2F2" w:themeFill="background1" w:themeFillShade="F2"/>
            <w:vAlign w:val="center"/>
          </w:tcPr>
          <w:p w14:paraId="108DB8BD" w14:textId="77777777" w:rsidR="00C209E4" w:rsidRDefault="00C209E4" w:rsidP="00092524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</w:rPr>
            </w:pPr>
            <w:r w:rsidRPr="00C209E4">
              <w:rPr>
                <w:rFonts w:eastAsia="Times New Roman"/>
                <w:b/>
                <w:bCs/>
              </w:rPr>
              <w:t xml:space="preserve">Description </w:t>
            </w:r>
            <w:r w:rsidR="000D0546">
              <w:rPr>
                <w:rFonts w:eastAsia="Times New Roman"/>
                <w:b/>
                <w:bCs/>
              </w:rPr>
              <w:t xml:space="preserve">du circuit </w:t>
            </w:r>
            <w:r w:rsidRPr="00C209E4">
              <w:rPr>
                <w:rFonts w:eastAsia="Times New Roman"/>
                <w:b/>
                <w:bCs/>
              </w:rPr>
              <w:t>des médicaments</w:t>
            </w:r>
            <w:r>
              <w:rPr>
                <w:rFonts w:eastAsia="Times New Roman"/>
                <w:b/>
                <w:bCs/>
              </w:rPr>
              <w:t xml:space="preserve"> le cas échéant</w:t>
            </w:r>
          </w:p>
          <w:p w14:paraId="4BA54147" w14:textId="28098706" w:rsidR="000E42C4" w:rsidRPr="00092524" w:rsidRDefault="000E42C4" w:rsidP="00092524">
            <w:pPr>
              <w:spacing w:before="100" w:beforeAutospacing="1" w:after="100" w:afterAutospacing="1" w:line="240" w:lineRule="auto"/>
              <w:rPr>
                <w:b/>
                <w:bCs/>
              </w:rPr>
            </w:pPr>
          </w:p>
        </w:tc>
        <w:tc>
          <w:tcPr>
            <w:tcW w:w="3435" w:type="pct"/>
            <w:shd w:val="clear" w:color="auto" w:fill="auto"/>
            <w:vAlign w:val="center"/>
          </w:tcPr>
          <w:p w14:paraId="1DC6179A" w14:textId="77777777" w:rsidR="00C209E4" w:rsidRPr="00CC7011" w:rsidRDefault="00C209E4" w:rsidP="00F12AA2">
            <w:pPr>
              <w:pStyle w:val="Default"/>
              <w:rPr>
                <w:rFonts w:asciiTheme="minorHAnsi" w:hAnsiTheme="minorHAnsi"/>
                <w:bCs/>
                <w:color w:val="4F81BD" w:themeColor="accent1"/>
                <w:sz w:val="22"/>
                <w:szCs w:val="22"/>
              </w:rPr>
            </w:pPr>
          </w:p>
        </w:tc>
      </w:tr>
      <w:tr w:rsidR="00DA6F63" w:rsidRPr="00592C19" w14:paraId="62C3C71E" w14:textId="77777777" w:rsidTr="00F12AA2">
        <w:trPr>
          <w:trHeight w:val="425"/>
          <w:jc w:val="center"/>
        </w:trPr>
        <w:tc>
          <w:tcPr>
            <w:tcW w:w="1565" w:type="pct"/>
            <w:shd w:val="clear" w:color="auto" w:fill="F2F2F2" w:themeFill="background1" w:themeFillShade="F2"/>
            <w:vAlign w:val="center"/>
          </w:tcPr>
          <w:p w14:paraId="7AA9B779" w14:textId="77777777" w:rsidR="00DA6F63" w:rsidRDefault="00DA6F63" w:rsidP="0082320E">
            <w:pPr>
              <w:spacing w:before="100" w:beforeAutospacing="1" w:after="100" w:afterAutospacing="1" w:line="240" w:lineRule="auto"/>
              <w:outlineLvl w:val="2"/>
              <w:rPr>
                <w:rFonts w:eastAsia="Times New Roman"/>
              </w:rPr>
            </w:pPr>
            <w:r w:rsidRPr="00DA6F63">
              <w:rPr>
                <w:rFonts w:eastAsia="Times New Roman"/>
                <w:b/>
                <w:bCs/>
              </w:rPr>
              <w:t xml:space="preserve">Planification et organisation au sein de l’équipe </w:t>
            </w:r>
            <w:r>
              <w:rPr>
                <w:rFonts w:eastAsia="Times New Roman"/>
                <w:b/>
                <w:bCs/>
              </w:rPr>
              <w:t>(</w:t>
            </w:r>
            <w:r w:rsidRPr="00DA6F63">
              <w:rPr>
                <w:rFonts w:eastAsia="Times New Roman"/>
              </w:rPr>
              <w:t>répartition</w:t>
            </w:r>
            <w:r w:rsidR="000D0546">
              <w:rPr>
                <w:rFonts w:eastAsia="Times New Roman"/>
              </w:rPr>
              <w:t xml:space="preserve">, </w:t>
            </w:r>
            <w:r w:rsidRPr="00DA6F63">
              <w:rPr>
                <w:rFonts w:eastAsia="Times New Roman"/>
              </w:rPr>
              <w:t>plan de travail et tâches dans l’équipe)</w:t>
            </w:r>
          </w:p>
          <w:p w14:paraId="7F399D9A" w14:textId="27F4F00C" w:rsidR="000E42C4" w:rsidRPr="00C209E4" w:rsidRDefault="000E42C4" w:rsidP="0082320E">
            <w:pPr>
              <w:spacing w:before="100" w:beforeAutospacing="1" w:after="100" w:afterAutospacing="1" w:line="240" w:lineRule="auto"/>
              <w:outlineLvl w:val="2"/>
              <w:rPr>
                <w:rFonts w:eastAsia="Times New Roman"/>
                <w:b/>
                <w:bCs/>
              </w:rPr>
            </w:pPr>
          </w:p>
        </w:tc>
        <w:tc>
          <w:tcPr>
            <w:tcW w:w="3435" w:type="pct"/>
            <w:shd w:val="clear" w:color="auto" w:fill="auto"/>
            <w:vAlign w:val="center"/>
          </w:tcPr>
          <w:p w14:paraId="6060204B" w14:textId="77777777" w:rsidR="00DA6F63" w:rsidRPr="00CC7011" w:rsidRDefault="00DA6F63" w:rsidP="00F12AA2">
            <w:pPr>
              <w:pStyle w:val="Default"/>
              <w:rPr>
                <w:rFonts w:asciiTheme="minorHAnsi" w:hAnsiTheme="minorHAnsi"/>
                <w:bCs/>
                <w:color w:val="4F81BD" w:themeColor="accent1"/>
                <w:sz w:val="22"/>
                <w:szCs w:val="22"/>
              </w:rPr>
            </w:pPr>
          </w:p>
        </w:tc>
      </w:tr>
      <w:tr w:rsidR="00092524" w:rsidRPr="00592C19" w14:paraId="4B69FF94" w14:textId="77777777" w:rsidTr="00F12AA2">
        <w:trPr>
          <w:trHeight w:val="425"/>
          <w:jc w:val="center"/>
        </w:trPr>
        <w:tc>
          <w:tcPr>
            <w:tcW w:w="1565" w:type="pct"/>
            <w:shd w:val="clear" w:color="auto" w:fill="F2F2F2" w:themeFill="background1" w:themeFillShade="F2"/>
            <w:vAlign w:val="center"/>
          </w:tcPr>
          <w:p w14:paraId="5DC108AF" w14:textId="5BE5413F" w:rsidR="00C209E4" w:rsidRDefault="00C209E4" w:rsidP="00C209E4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Style w:val="lev"/>
                <w:rFonts w:eastAsia="Times New Roman"/>
              </w:rPr>
              <w:t>Calendrier prévisionnel</w:t>
            </w:r>
            <w:r>
              <w:rPr>
                <w:rFonts w:eastAsia="Times New Roman"/>
              </w:rPr>
              <w:t xml:space="preserve">  </w:t>
            </w:r>
          </w:p>
          <w:p w14:paraId="5176F86A" w14:textId="2DFD4E75" w:rsidR="00C209E4" w:rsidRDefault="00C209E4" w:rsidP="00C209E4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Planning détaillé (phases de l’étude, durée du recrutement, suivi, analyse </w:t>
            </w:r>
            <w:r>
              <w:rPr>
                <w:rFonts w:eastAsia="Times New Roman"/>
              </w:rPr>
              <w:lastRenderedPageBreak/>
              <w:t>des données, rédaction du rapport)</w:t>
            </w:r>
          </w:p>
          <w:p w14:paraId="69B7BB7D" w14:textId="72B15CB9" w:rsidR="00224D18" w:rsidRDefault="00224D18" w:rsidP="00C209E4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C</w:t>
            </w:r>
            <w:r w:rsidRPr="00224D18">
              <w:rPr>
                <w:rFonts w:eastAsia="Times New Roman"/>
              </w:rPr>
              <w:t>ohéren</w:t>
            </w:r>
            <w:r>
              <w:rPr>
                <w:rFonts w:eastAsia="Times New Roman"/>
              </w:rPr>
              <w:t>ce</w:t>
            </w:r>
            <w:r w:rsidRPr="00224D18">
              <w:rPr>
                <w:rFonts w:eastAsia="Times New Roman"/>
              </w:rPr>
              <w:t xml:space="preserve"> avec les objectifs</w:t>
            </w:r>
          </w:p>
          <w:p w14:paraId="71B5A3E5" w14:textId="77777777" w:rsidR="00092524" w:rsidRDefault="00C209E4" w:rsidP="00C209E4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Identification des risques de retard et plans </w:t>
            </w:r>
            <w:r w:rsidR="00224D18">
              <w:rPr>
                <w:rFonts w:eastAsia="Times New Roman"/>
              </w:rPr>
              <w:t>de contingence</w:t>
            </w:r>
          </w:p>
          <w:p w14:paraId="2FC532F8" w14:textId="3BC78E94" w:rsidR="000E42C4" w:rsidRPr="00C209E4" w:rsidRDefault="000E42C4" w:rsidP="00C209E4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</w:tc>
        <w:tc>
          <w:tcPr>
            <w:tcW w:w="3435" w:type="pct"/>
            <w:shd w:val="clear" w:color="auto" w:fill="auto"/>
            <w:vAlign w:val="center"/>
          </w:tcPr>
          <w:p w14:paraId="3B411907" w14:textId="0EF2A97A" w:rsidR="00092524" w:rsidRDefault="00092524" w:rsidP="00F12AA2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092524" w:rsidRPr="00592C19" w14:paraId="1E1B3FDF" w14:textId="77777777" w:rsidTr="00F12AA2">
        <w:trPr>
          <w:trHeight w:val="425"/>
          <w:jc w:val="center"/>
        </w:trPr>
        <w:tc>
          <w:tcPr>
            <w:tcW w:w="1565" w:type="pct"/>
            <w:shd w:val="clear" w:color="auto" w:fill="F2F2F2" w:themeFill="background1" w:themeFillShade="F2"/>
            <w:vAlign w:val="center"/>
          </w:tcPr>
          <w:p w14:paraId="5A61E71A" w14:textId="27C6A009" w:rsidR="00C209E4" w:rsidRDefault="00C209E4" w:rsidP="00C209E4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Style w:val="lev"/>
                <w:rFonts w:eastAsia="Times New Roman"/>
              </w:rPr>
              <w:t>Conformité réglementaire</w:t>
            </w:r>
            <w:r w:rsidR="00DA6F63">
              <w:rPr>
                <w:rFonts w:eastAsia="Times New Roman"/>
              </w:rPr>
              <w:t xml:space="preserve">, </w:t>
            </w:r>
            <w:r w:rsidR="00DA6F63" w:rsidRPr="00DA6F63">
              <w:rPr>
                <w:rFonts w:eastAsia="Times New Roman"/>
                <w:b/>
                <w:bCs/>
              </w:rPr>
              <w:t>légales et éthiques</w:t>
            </w:r>
          </w:p>
          <w:p w14:paraId="78EBC1E2" w14:textId="77777777" w:rsidR="00C209E4" w:rsidRDefault="00C209E4" w:rsidP="00C209E4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Autorisations nécessaires (ANSM, CPP, RGPD, etc.).</w:t>
            </w:r>
          </w:p>
          <w:p w14:paraId="7F887989" w14:textId="77777777" w:rsidR="00092524" w:rsidRDefault="00C209E4" w:rsidP="00C209E4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Respect des bonnes pratiques cliniques (BPC) et des normes internationales (ICH-GCP)</w:t>
            </w:r>
          </w:p>
          <w:p w14:paraId="3C7EA908" w14:textId="605D8A1E" w:rsidR="000E42C4" w:rsidRPr="00C209E4" w:rsidRDefault="000E42C4" w:rsidP="00C209E4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</w:tc>
        <w:tc>
          <w:tcPr>
            <w:tcW w:w="3435" w:type="pct"/>
            <w:shd w:val="clear" w:color="auto" w:fill="auto"/>
            <w:vAlign w:val="center"/>
          </w:tcPr>
          <w:p w14:paraId="622770B2" w14:textId="3863B932" w:rsidR="00092524" w:rsidRDefault="00092524" w:rsidP="00F12AA2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A21CA7" w:rsidRPr="00592C19" w14:paraId="75854D99" w14:textId="77777777" w:rsidTr="00F12AA2">
        <w:trPr>
          <w:trHeight w:val="425"/>
          <w:jc w:val="center"/>
        </w:trPr>
        <w:tc>
          <w:tcPr>
            <w:tcW w:w="1565" w:type="pct"/>
            <w:shd w:val="clear" w:color="auto" w:fill="F2F2F2" w:themeFill="background1" w:themeFillShade="F2"/>
            <w:vAlign w:val="center"/>
          </w:tcPr>
          <w:p w14:paraId="0829110A" w14:textId="2434B9D9" w:rsidR="00A21CA7" w:rsidRDefault="00A21CA7" w:rsidP="00C209E4">
            <w:pPr>
              <w:spacing w:before="100" w:beforeAutospacing="1" w:after="100" w:afterAutospacing="1" w:line="240" w:lineRule="auto"/>
              <w:rPr>
                <w:rStyle w:val="lev"/>
                <w:rFonts w:eastAsia="Times New Roman"/>
              </w:rPr>
            </w:pPr>
            <w:r>
              <w:rPr>
                <w:rStyle w:val="lev"/>
                <w:rFonts w:eastAsia="Times New Roman"/>
              </w:rPr>
              <w:t>A</w:t>
            </w:r>
            <w:r>
              <w:rPr>
                <w:rStyle w:val="lev"/>
              </w:rPr>
              <w:t>utres</w:t>
            </w:r>
          </w:p>
        </w:tc>
        <w:tc>
          <w:tcPr>
            <w:tcW w:w="3435" w:type="pct"/>
            <w:shd w:val="clear" w:color="auto" w:fill="auto"/>
            <w:vAlign w:val="center"/>
          </w:tcPr>
          <w:p w14:paraId="2A7F6CFF" w14:textId="77777777" w:rsidR="00A21CA7" w:rsidRDefault="00A21CA7" w:rsidP="00F12AA2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14:paraId="7B7CEDFC" w14:textId="77777777" w:rsidR="003B203D" w:rsidRDefault="00E12D62" w:rsidP="003B203D">
      <w:pPr>
        <w:jc w:val="center"/>
        <w:rPr>
          <w:rFonts w:eastAsia="Times New Roman"/>
        </w:rPr>
      </w:pPr>
      <w:r>
        <w:rPr>
          <w:rFonts w:eastAsia="Times New Roman"/>
        </w:rPr>
        <w:pict w14:anchorId="00EACDFF">
          <v:rect id="_x0000_i1026" style="width:470.3pt;height:1.2pt" o:hralign="center" o:hrstd="t" o:hr="t" fillcolor="#a0a0a0" stroked="f"/>
        </w:pict>
      </w:r>
    </w:p>
    <w:p w14:paraId="4C4C810B" w14:textId="195DAC91" w:rsidR="00ED49CA" w:rsidRPr="00827A35" w:rsidRDefault="00C209E4" w:rsidP="000D63CB">
      <w:pPr>
        <w:pStyle w:val="Titre3"/>
        <w:numPr>
          <w:ilvl w:val="0"/>
          <w:numId w:val="41"/>
        </w:numPr>
        <w:rPr>
          <w:rStyle w:val="lev"/>
          <w:rFonts w:asciiTheme="minorHAnsi" w:hAnsiTheme="minorHAnsi" w:cstheme="minorHAnsi"/>
          <w:color w:val="17365D" w:themeColor="text2" w:themeShade="BF"/>
          <w:sz w:val="24"/>
          <w:szCs w:val="24"/>
        </w:rPr>
      </w:pPr>
      <w:r w:rsidRPr="00827A35">
        <w:rPr>
          <w:rStyle w:val="lev"/>
          <w:rFonts w:asciiTheme="minorHAnsi" w:hAnsiTheme="minorHAnsi" w:cstheme="minorHAnsi"/>
          <w:b/>
          <w:bCs/>
          <w:color w:val="17365D" w:themeColor="text2" w:themeShade="BF"/>
          <w:sz w:val="24"/>
          <w:szCs w:val="24"/>
        </w:rPr>
        <w:t> </w:t>
      </w:r>
      <w:r w:rsidRPr="00827A35">
        <w:rPr>
          <w:rStyle w:val="lev"/>
          <w:rFonts w:asciiTheme="minorHAnsi" w:eastAsia="Times New Roman" w:hAnsiTheme="minorHAnsi" w:cstheme="minorHAnsi"/>
          <w:b/>
          <w:bCs/>
          <w:color w:val="17365D" w:themeColor="text2" w:themeShade="BF"/>
          <w:sz w:val="24"/>
          <w:szCs w:val="24"/>
        </w:rPr>
        <w:t>Faisabilité du Recrutement des Patients</w:t>
      </w:r>
    </w:p>
    <w:tbl>
      <w:tblPr>
        <w:tblW w:w="4875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765"/>
        <w:gridCol w:w="6070"/>
      </w:tblGrid>
      <w:tr w:rsidR="00ED49CA" w:rsidRPr="00FE15B5" w14:paraId="0952E6ED" w14:textId="77777777" w:rsidTr="00827A35">
        <w:trPr>
          <w:trHeight w:val="460"/>
          <w:jc w:val="center"/>
        </w:trPr>
        <w:tc>
          <w:tcPr>
            <w:tcW w:w="5000" w:type="pct"/>
            <w:gridSpan w:val="2"/>
            <w:tcBorders>
              <w:top w:val="single" w:sz="18" w:space="0" w:color="FFFFFF"/>
              <w:left w:val="dotted" w:sz="4" w:space="0" w:color="auto"/>
              <w:bottom w:val="single" w:sz="18" w:space="0" w:color="FFFFFF"/>
              <w:right w:val="dotted" w:sz="4" w:space="0" w:color="auto"/>
            </w:tcBorders>
            <w:shd w:val="clear" w:color="auto" w:fill="8DB3E2" w:themeFill="text2" w:themeFillTint="66"/>
            <w:vAlign w:val="center"/>
          </w:tcPr>
          <w:p w14:paraId="020EB56E" w14:textId="0238ABFD" w:rsidR="00ED49CA" w:rsidRPr="00ED49CA" w:rsidRDefault="00ED49CA" w:rsidP="00F12AA2">
            <w:pPr>
              <w:pStyle w:val="Default"/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  <w:r w:rsidRPr="00C209E4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Prouver que le nombre de patients nécessaires peut être recruté dans les délais impartis</w:t>
            </w:r>
            <w:r w:rsidR="00224D18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 xml:space="preserve">, que l’accès </w:t>
            </w:r>
            <w:r w:rsidR="00224D18" w:rsidRPr="00224D18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aux données, échantillons</w:t>
            </w:r>
            <w:r w:rsidR="00224D18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, population est garanti</w:t>
            </w:r>
          </w:p>
        </w:tc>
      </w:tr>
      <w:tr w:rsidR="00DA6F63" w14:paraId="41BDC367" w14:textId="77777777" w:rsidTr="00F12AA2">
        <w:trPr>
          <w:trHeight w:val="425"/>
          <w:jc w:val="center"/>
        </w:trPr>
        <w:tc>
          <w:tcPr>
            <w:tcW w:w="1565" w:type="pct"/>
            <w:shd w:val="clear" w:color="auto" w:fill="F2F2F2" w:themeFill="background1" w:themeFillShade="F2"/>
            <w:vAlign w:val="center"/>
          </w:tcPr>
          <w:p w14:paraId="61FDE422" w14:textId="28E0D9C1" w:rsidR="00DA6F63" w:rsidRPr="000159B4" w:rsidRDefault="00DA6F63" w:rsidP="00DA6F63">
            <w:pPr>
              <w:spacing w:before="100" w:beforeAutospacing="1" w:after="100" w:afterAutospacing="1" w:line="240" w:lineRule="auto"/>
              <w:rPr>
                <w:rFonts w:eastAsia="Times New Roman"/>
                <w:b/>
              </w:rPr>
            </w:pPr>
            <w:r w:rsidRPr="000159B4">
              <w:rPr>
                <w:rFonts w:eastAsia="Times New Roman"/>
                <w:b/>
                <w:bCs/>
              </w:rPr>
              <w:t>Pertinence et accessibilité</w:t>
            </w:r>
            <w:r w:rsidRPr="000159B4">
              <w:rPr>
                <w:rFonts w:eastAsia="Times New Roman"/>
                <w:b/>
              </w:rPr>
              <w:t xml:space="preserve"> </w:t>
            </w:r>
            <w:r w:rsidR="000159B4" w:rsidRPr="000159B4">
              <w:rPr>
                <w:rFonts w:eastAsia="Times New Roman"/>
                <w:b/>
              </w:rPr>
              <w:t xml:space="preserve">au regard des </w:t>
            </w:r>
            <w:r w:rsidR="000159B4" w:rsidRPr="000159B4">
              <w:rPr>
                <w:rFonts w:eastAsia="Times New Roman"/>
              </w:rPr>
              <w:t>c</w:t>
            </w:r>
            <w:r w:rsidR="000159B4" w:rsidRPr="000159B4">
              <w:rPr>
                <w:rStyle w:val="lev"/>
                <w:rFonts w:eastAsia="Times New Roman"/>
              </w:rPr>
              <w:t>ritères d’inclusion/exclusion</w:t>
            </w:r>
            <w:r w:rsidR="000159B4" w:rsidRPr="000159B4">
              <w:rPr>
                <w:rFonts w:eastAsia="Times New Roman"/>
                <w:b/>
              </w:rPr>
              <w:t> </w:t>
            </w:r>
            <w:r w:rsidRPr="000159B4">
              <w:rPr>
                <w:rFonts w:eastAsia="Times New Roman"/>
                <w:b/>
              </w:rPr>
              <w:t xml:space="preserve"> </w:t>
            </w:r>
          </w:p>
          <w:p w14:paraId="6425CFE3" w14:textId="77777777" w:rsidR="00DA6F63" w:rsidRDefault="00DA6F63" w:rsidP="00DA6F63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 de la population cible / File active</w:t>
            </w:r>
          </w:p>
          <w:p w14:paraId="19A528C2" w14:textId="77777777" w:rsidR="00DA6F63" w:rsidRDefault="00DA6F63" w:rsidP="00DA6F63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 w:rsidRPr="00DA6F63">
              <w:rPr>
                <w:rFonts w:eastAsia="Times New Roman"/>
              </w:rPr>
              <w:t xml:space="preserve">- Des données, </w:t>
            </w:r>
            <w:r>
              <w:rPr>
                <w:rFonts w:eastAsia="Times New Roman"/>
              </w:rPr>
              <w:t xml:space="preserve">ou </w:t>
            </w:r>
            <w:r w:rsidRPr="00DA6F63">
              <w:rPr>
                <w:rFonts w:eastAsia="Times New Roman"/>
              </w:rPr>
              <w:t xml:space="preserve">échantillons </w:t>
            </w:r>
          </w:p>
          <w:p w14:paraId="1A36D62C" w14:textId="77777777" w:rsidR="00DA6F63" w:rsidRDefault="00DA6F63" w:rsidP="00DA6F63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Taille de l’échantillon justifiée par des calculs statistiques (puissance, effectif)</w:t>
            </w:r>
          </w:p>
          <w:p w14:paraId="057CADB3" w14:textId="31AB7867" w:rsidR="000E42C4" w:rsidRDefault="000E42C4" w:rsidP="00DA6F63">
            <w:pPr>
              <w:spacing w:before="100" w:beforeAutospacing="1" w:after="100" w:afterAutospacing="1" w:line="240" w:lineRule="auto"/>
              <w:rPr>
                <w:rStyle w:val="lev"/>
                <w:rFonts w:eastAsia="Times New Roman"/>
              </w:rPr>
            </w:pPr>
          </w:p>
        </w:tc>
        <w:tc>
          <w:tcPr>
            <w:tcW w:w="3435" w:type="pct"/>
            <w:shd w:val="clear" w:color="auto" w:fill="auto"/>
            <w:vAlign w:val="center"/>
          </w:tcPr>
          <w:p w14:paraId="1B205085" w14:textId="77777777" w:rsidR="00DA6F63" w:rsidRDefault="00DA6F63" w:rsidP="00F12AA2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ED49CA" w:rsidRPr="00CC7011" w14:paraId="2842D083" w14:textId="77777777" w:rsidTr="00F12AA2">
        <w:trPr>
          <w:trHeight w:val="425"/>
          <w:jc w:val="center"/>
        </w:trPr>
        <w:tc>
          <w:tcPr>
            <w:tcW w:w="1565" w:type="pct"/>
            <w:shd w:val="clear" w:color="auto" w:fill="F2F2F2" w:themeFill="background1" w:themeFillShade="F2"/>
            <w:vAlign w:val="center"/>
          </w:tcPr>
          <w:p w14:paraId="044ED790" w14:textId="77777777" w:rsidR="00ED49CA" w:rsidRDefault="00ED49CA" w:rsidP="00ED49CA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Style w:val="lev"/>
                <w:rFonts w:eastAsia="Times New Roman"/>
              </w:rPr>
              <w:t>Stratégie de recrutement</w:t>
            </w:r>
            <w:r>
              <w:rPr>
                <w:rFonts w:eastAsia="Times New Roman"/>
              </w:rPr>
              <w:t xml:space="preserve"> : </w:t>
            </w:r>
          </w:p>
          <w:p w14:paraId="5FB05B5E" w14:textId="44354963" w:rsidR="00ED49CA" w:rsidRDefault="00ED49CA" w:rsidP="00ED49CA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Canaux de recrutement (bases de données hospitalières, réseaux de </w:t>
            </w:r>
            <w:r>
              <w:rPr>
                <w:rFonts w:eastAsia="Times New Roman"/>
              </w:rPr>
              <w:lastRenderedPageBreak/>
              <w:t>médecins, associations de patients, médias, etc.)</w:t>
            </w:r>
          </w:p>
          <w:p w14:paraId="08C1EBE1" w14:textId="77777777" w:rsidR="00ED49CA" w:rsidRDefault="00ED49CA" w:rsidP="00ED49CA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Partenariats avec des centres de référence ou des réseaux de santé</w:t>
            </w:r>
          </w:p>
          <w:p w14:paraId="53DBD817" w14:textId="44C305CA" w:rsidR="000E42C4" w:rsidRPr="00A21CA7" w:rsidRDefault="000E42C4" w:rsidP="00ED49CA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</w:tc>
        <w:tc>
          <w:tcPr>
            <w:tcW w:w="3435" w:type="pct"/>
            <w:shd w:val="clear" w:color="auto" w:fill="auto"/>
            <w:vAlign w:val="center"/>
          </w:tcPr>
          <w:p w14:paraId="33FDBCDA" w14:textId="77777777" w:rsidR="00ED49CA" w:rsidRPr="00CC7011" w:rsidRDefault="00ED49CA" w:rsidP="00F12AA2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ED49CA" w:rsidRPr="00CC7011" w14:paraId="5940133B" w14:textId="77777777" w:rsidTr="00F12AA2">
        <w:trPr>
          <w:trHeight w:val="425"/>
          <w:jc w:val="center"/>
        </w:trPr>
        <w:tc>
          <w:tcPr>
            <w:tcW w:w="1565" w:type="pct"/>
            <w:shd w:val="clear" w:color="auto" w:fill="F2F2F2" w:themeFill="background1" w:themeFillShade="F2"/>
            <w:vAlign w:val="center"/>
          </w:tcPr>
          <w:p w14:paraId="06A53DA9" w14:textId="31D9EB6A" w:rsidR="00A21CA7" w:rsidRDefault="00A21CA7" w:rsidP="00A21CA7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Style w:val="lev"/>
                <w:rFonts w:eastAsia="Times New Roman"/>
              </w:rPr>
              <w:t>Taux de recrutement estimé</w:t>
            </w:r>
            <w:r>
              <w:rPr>
                <w:rFonts w:eastAsia="Times New Roman"/>
              </w:rPr>
              <w:t xml:space="preserve"> : </w:t>
            </w:r>
            <w:r w:rsidR="00224D18">
              <w:rPr>
                <w:rFonts w:eastAsia="Times New Roman"/>
              </w:rPr>
              <w:t>(par mois)</w:t>
            </w:r>
          </w:p>
          <w:p w14:paraId="0C3B32F2" w14:textId="62F06095" w:rsidR="00A21CA7" w:rsidRDefault="00A21CA7" w:rsidP="00A21CA7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Historique de recrutement des centres participants pour des études similaires</w:t>
            </w:r>
          </w:p>
          <w:p w14:paraId="400740F8" w14:textId="77777777" w:rsidR="005B402F" w:rsidRDefault="00A21CA7" w:rsidP="00F12AA2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Identification des freins potentiels (concurrence avec d’autres essais, réticence des patients, etc.) et solutions proposées</w:t>
            </w:r>
          </w:p>
          <w:p w14:paraId="42DC800A" w14:textId="1282D3E2" w:rsidR="000E42C4" w:rsidRPr="005B402F" w:rsidRDefault="000E42C4" w:rsidP="00F12AA2">
            <w:pPr>
              <w:spacing w:before="100" w:beforeAutospacing="1" w:after="100" w:afterAutospacing="1" w:line="240" w:lineRule="auto"/>
              <w:rPr>
                <w:rStyle w:val="lev"/>
                <w:rFonts w:eastAsia="Times New Roman"/>
                <w:b w:val="0"/>
                <w:bCs w:val="0"/>
              </w:rPr>
            </w:pPr>
          </w:p>
        </w:tc>
        <w:tc>
          <w:tcPr>
            <w:tcW w:w="3435" w:type="pct"/>
            <w:shd w:val="clear" w:color="auto" w:fill="auto"/>
            <w:vAlign w:val="center"/>
          </w:tcPr>
          <w:p w14:paraId="2028D354" w14:textId="77777777" w:rsidR="00ED49CA" w:rsidRPr="00CC7011" w:rsidRDefault="00ED49CA" w:rsidP="00F12AA2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A21CA7" w:rsidRPr="00CC7011" w14:paraId="4EA25367" w14:textId="77777777" w:rsidTr="00F12AA2">
        <w:trPr>
          <w:trHeight w:val="425"/>
          <w:jc w:val="center"/>
        </w:trPr>
        <w:tc>
          <w:tcPr>
            <w:tcW w:w="1565" w:type="pct"/>
            <w:shd w:val="clear" w:color="auto" w:fill="F2F2F2" w:themeFill="background1" w:themeFillShade="F2"/>
            <w:vAlign w:val="center"/>
          </w:tcPr>
          <w:p w14:paraId="0BC496C2" w14:textId="77777777" w:rsidR="00A21CA7" w:rsidRDefault="00A21CA7" w:rsidP="00A21CA7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Style w:val="lev"/>
                <w:rFonts w:eastAsia="Times New Roman"/>
              </w:rPr>
              <w:t>Engagement des patients</w:t>
            </w:r>
            <w:r>
              <w:rPr>
                <w:rFonts w:eastAsia="Times New Roman"/>
              </w:rPr>
              <w:t xml:space="preserve"> : </w:t>
            </w:r>
          </w:p>
          <w:p w14:paraId="0FD85471" w14:textId="273D9CC6" w:rsidR="00A21CA7" w:rsidRDefault="00A21CA7" w:rsidP="00A21CA7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Information claire et transparente, consentement éclairé, compensation éventuelle des frais de déplacement</w:t>
            </w:r>
          </w:p>
          <w:p w14:paraId="497F90D5" w14:textId="77777777" w:rsidR="00A21CA7" w:rsidRDefault="00A21CA7" w:rsidP="00A21CA7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Gestion de la compliance</w:t>
            </w:r>
          </w:p>
          <w:p w14:paraId="36B5FEFB" w14:textId="715448F3" w:rsidR="000E42C4" w:rsidRPr="00A21CA7" w:rsidRDefault="000E42C4" w:rsidP="00A21CA7">
            <w:pPr>
              <w:spacing w:before="100" w:beforeAutospacing="1" w:after="100" w:afterAutospacing="1" w:line="240" w:lineRule="auto"/>
              <w:rPr>
                <w:rStyle w:val="lev"/>
                <w:rFonts w:eastAsia="Times New Roman"/>
                <w:b w:val="0"/>
                <w:bCs w:val="0"/>
              </w:rPr>
            </w:pPr>
          </w:p>
        </w:tc>
        <w:tc>
          <w:tcPr>
            <w:tcW w:w="3435" w:type="pct"/>
            <w:shd w:val="clear" w:color="auto" w:fill="auto"/>
            <w:vAlign w:val="center"/>
          </w:tcPr>
          <w:p w14:paraId="7F03C4D0" w14:textId="77777777" w:rsidR="00A21CA7" w:rsidRPr="00CC7011" w:rsidRDefault="00A21CA7" w:rsidP="00F12AA2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A21CA7" w:rsidRPr="00CC7011" w14:paraId="3EF7087D" w14:textId="77777777" w:rsidTr="00F12AA2">
        <w:trPr>
          <w:trHeight w:val="425"/>
          <w:jc w:val="center"/>
        </w:trPr>
        <w:tc>
          <w:tcPr>
            <w:tcW w:w="1565" w:type="pct"/>
            <w:shd w:val="clear" w:color="auto" w:fill="F2F2F2" w:themeFill="background1" w:themeFillShade="F2"/>
            <w:vAlign w:val="center"/>
          </w:tcPr>
          <w:p w14:paraId="644113C7" w14:textId="19B3F152" w:rsidR="00A21CA7" w:rsidRDefault="00A21CA7" w:rsidP="00A21CA7">
            <w:pPr>
              <w:spacing w:before="100" w:beforeAutospacing="1" w:after="100" w:afterAutospacing="1" w:line="240" w:lineRule="auto"/>
              <w:rPr>
                <w:rStyle w:val="lev"/>
                <w:rFonts w:eastAsia="Times New Roman"/>
              </w:rPr>
            </w:pPr>
            <w:r>
              <w:rPr>
                <w:rStyle w:val="lev"/>
                <w:rFonts w:eastAsia="Times New Roman"/>
              </w:rPr>
              <w:t>G</w:t>
            </w:r>
            <w:r>
              <w:rPr>
                <w:rStyle w:val="lev"/>
              </w:rPr>
              <w:t>estion des perdus de vue</w:t>
            </w:r>
          </w:p>
        </w:tc>
        <w:tc>
          <w:tcPr>
            <w:tcW w:w="3435" w:type="pct"/>
            <w:shd w:val="clear" w:color="auto" w:fill="auto"/>
            <w:vAlign w:val="center"/>
          </w:tcPr>
          <w:p w14:paraId="2FA09814" w14:textId="77777777" w:rsidR="00A21CA7" w:rsidRPr="00CC7011" w:rsidRDefault="00A21CA7" w:rsidP="00F12AA2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A21CA7" w:rsidRPr="00CC7011" w14:paraId="54B8BBA2" w14:textId="77777777" w:rsidTr="00F12AA2">
        <w:trPr>
          <w:trHeight w:val="425"/>
          <w:jc w:val="center"/>
        </w:trPr>
        <w:tc>
          <w:tcPr>
            <w:tcW w:w="1565" w:type="pct"/>
            <w:shd w:val="clear" w:color="auto" w:fill="F2F2F2" w:themeFill="background1" w:themeFillShade="F2"/>
            <w:vAlign w:val="center"/>
          </w:tcPr>
          <w:p w14:paraId="399A1E74" w14:textId="04320362" w:rsidR="00A21CA7" w:rsidRDefault="00A21CA7" w:rsidP="00A21CA7">
            <w:pPr>
              <w:spacing w:before="100" w:beforeAutospacing="1" w:after="100" w:afterAutospacing="1" w:line="240" w:lineRule="auto"/>
              <w:rPr>
                <w:rStyle w:val="lev"/>
                <w:rFonts w:eastAsia="Times New Roman"/>
              </w:rPr>
            </w:pPr>
            <w:r>
              <w:rPr>
                <w:rStyle w:val="lev"/>
                <w:rFonts w:eastAsia="Times New Roman"/>
              </w:rPr>
              <w:t>A</w:t>
            </w:r>
            <w:r>
              <w:rPr>
                <w:rStyle w:val="lev"/>
              </w:rPr>
              <w:t>utres</w:t>
            </w:r>
          </w:p>
        </w:tc>
        <w:tc>
          <w:tcPr>
            <w:tcW w:w="3435" w:type="pct"/>
            <w:shd w:val="clear" w:color="auto" w:fill="auto"/>
            <w:vAlign w:val="center"/>
          </w:tcPr>
          <w:p w14:paraId="688F18D6" w14:textId="77777777" w:rsidR="00A21CA7" w:rsidRPr="00CC7011" w:rsidRDefault="00A21CA7" w:rsidP="00F12AA2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14:paraId="02C2CB5F" w14:textId="4F024EC0" w:rsidR="003B203D" w:rsidRPr="00827A35" w:rsidRDefault="003B203D" w:rsidP="000D63CB">
      <w:pPr>
        <w:pStyle w:val="Titre3"/>
        <w:numPr>
          <w:ilvl w:val="0"/>
          <w:numId w:val="41"/>
        </w:numPr>
        <w:rPr>
          <w:rStyle w:val="lev"/>
          <w:rFonts w:asciiTheme="minorHAnsi" w:hAnsiTheme="minorHAnsi" w:cstheme="minorHAnsi"/>
          <w:color w:val="17365D" w:themeColor="text2" w:themeShade="BF"/>
          <w:sz w:val="24"/>
          <w:szCs w:val="24"/>
        </w:rPr>
      </w:pPr>
      <w:r w:rsidRPr="00827A35">
        <w:rPr>
          <w:rStyle w:val="lev"/>
          <w:rFonts w:asciiTheme="minorHAnsi" w:eastAsia="Times New Roman" w:hAnsiTheme="minorHAnsi" w:cstheme="minorHAnsi"/>
          <w:b/>
          <w:bCs/>
          <w:color w:val="17365D" w:themeColor="text2" w:themeShade="BF"/>
          <w:sz w:val="24"/>
          <w:szCs w:val="24"/>
        </w:rPr>
        <w:t>Faisabilité Budgétaire</w:t>
      </w:r>
    </w:p>
    <w:tbl>
      <w:tblPr>
        <w:tblW w:w="4875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5818"/>
      </w:tblGrid>
      <w:tr w:rsidR="00A21CA7" w:rsidRPr="00FE15B5" w14:paraId="27BBB69E" w14:textId="77777777" w:rsidTr="00827A35">
        <w:trPr>
          <w:trHeight w:val="460"/>
          <w:jc w:val="center"/>
        </w:trPr>
        <w:tc>
          <w:tcPr>
            <w:tcW w:w="5000" w:type="pct"/>
            <w:gridSpan w:val="2"/>
            <w:tcBorders>
              <w:top w:val="single" w:sz="18" w:space="0" w:color="FFFFFF"/>
              <w:left w:val="dotted" w:sz="4" w:space="0" w:color="auto"/>
              <w:bottom w:val="single" w:sz="18" w:space="0" w:color="FFFFFF"/>
              <w:right w:val="dotted" w:sz="4" w:space="0" w:color="auto"/>
            </w:tcBorders>
            <w:shd w:val="clear" w:color="auto" w:fill="8DB3E2" w:themeFill="text2" w:themeFillTint="66"/>
            <w:vAlign w:val="center"/>
          </w:tcPr>
          <w:p w14:paraId="27C0BA67" w14:textId="6F2E299B" w:rsidR="00A21CA7" w:rsidRPr="00ED49CA" w:rsidRDefault="00A21CA7" w:rsidP="00F12AA2">
            <w:pPr>
              <w:pStyle w:val="Default"/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D</w:t>
            </w:r>
            <w:r w:rsidRPr="00A21CA7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émontrer que le budget est réaliste, suffisant et optimisé pour couvrir tous les coûts de l’étude</w:t>
            </w:r>
          </w:p>
        </w:tc>
      </w:tr>
      <w:tr w:rsidR="00A21CA7" w14:paraId="6A5D889F" w14:textId="77777777" w:rsidTr="00A21CA7">
        <w:trPr>
          <w:trHeight w:val="425"/>
          <w:jc w:val="center"/>
        </w:trPr>
        <w:tc>
          <w:tcPr>
            <w:tcW w:w="1707" w:type="pct"/>
            <w:shd w:val="clear" w:color="auto" w:fill="F2F2F2" w:themeFill="background1" w:themeFillShade="F2"/>
            <w:vAlign w:val="center"/>
          </w:tcPr>
          <w:p w14:paraId="0428C3E7" w14:textId="77777777" w:rsidR="00A21CA7" w:rsidRDefault="00A21CA7" w:rsidP="00A21CA7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</w:rPr>
            </w:pPr>
            <w:r w:rsidRPr="00A21CA7">
              <w:rPr>
                <w:rFonts w:eastAsia="Times New Roman"/>
                <w:b/>
                <w:bCs/>
              </w:rPr>
              <w:t>Justification de l’adéquation entre le budget et les objectifs scientifiques</w:t>
            </w:r>
          </w:p>
          <w:p w14:paraId="527876BD" w14:textId="77777777" w:rsidR="00A21CA7" w:rsidRDefault="00A21CA7" w:rsidP="00A21CA7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Scénarios de dépassement de budget et plans d’action</w:t>
            </w:r>
          </w:p>
          <w:p w14:paraId="18D37BBB" w14:textId="6B4BB555" w:rsidR="000E42C4" w:rsidRPr="000E42C4" w:rsidRDefault="000E42C4" w:rsidP="00A21CA7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</w:tc>
        <w:tc>
          <w:tcPr>
            <w:tcW w:w="3293" w:type="pct"/>
            <w:shd w:val="clear" w:color="auto" w:fill="auto"/>
            <w:vAlign w:val="center"/>
          </w:tcPr>
          <w:p w14:paraId="043E700E" w14:textId="77777777" w:rsidR="00A21CA7" w:rsidRDefault="00A21CA7" w:rsidP="00F12AA2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A21CA7" w14:paraId="59CB7980" w14:textId="77777777" w:rsidTr="00A21CA7">
        <w:trPr>
          <w:trHeight w:val="425"/>
          <w:jc w:val="center"/>
        </w:trPr>
        <w:tc>
          <w:tcPr>
            <w:tcW w:w="1707" w:type="pct"/>
            <w:shd w:val="clear" w:color="auto" w:fill="F2F2F2" w:themeFill="background1" w:themeFillShade="F2"/>
            <w:vAlign w:val="center"/>
          </w:tcPr>
          <w:p w14:paraId="4E45B0C0" w14:textId="77777777" w:rsidR="00A21CA7" w:rsidRDefault="00A21CA7" w:rsidP="00A21CA7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Style w:val="lev"/>
                <w:rFonts w:eastAsia="Times New Roman"/>
              </w:rPr>
              <w:lastRenderedPageBreak/>
              <w:t>Estimation des coûts</w:t>
            </w:r>
            <w:r>
              <w:rPr>
                <w:rFonts w:eastAsia="Times New Roman"/>
              </w:rPr>
              <w:t xml:space="preserve"> : </w:t>
            </w:r>
          </w:p>
          <w:p w14:paraId="629A8552" w14:textId="77777777" w:rsidR="00A21CA7" w:rsidRDefault="00A21CA7" w:rsidP="00A21CA7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Coûts directs :  frais de laboratoire, matériel, personnels, investigations, médicaments, assurances, gestion des données, monitoring, etc.</w:t>
            </w:r>
          </w:p>
          <w:p w14:paraId="4F3E62F2" w14:textId="77777777" w:rsidR="00A21CA7" w:rsidRDefault="00A21CA7" w:rsidP="00A21CA7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Coûts indirects : frais administratifs, logistique, communication, publication…</w:t>
            </w:r>
          </w:p>
          <w:p w14:paraId="60FBBED3" w14:textId="72700A0C" w:rsidR="000E42C4" w:rsidRDefault="000E42C4" w:rsidP="00A21CA7">
            <w:pPr>
              <w:spacing w:before="100" w:beforeAutospacing="1" w:after="100" w:afterAutospacing="1" w:line="240" w:lineRule="auto"/>
              <w:rPr>
                <w:rStyle w:val="lev"/>
                <w:rFonts w:eastAsia="Times New Roman"/>
              </w:rPr>
            </w:pPr>
          </w:p>
        </w:tc>
        <w:tc>
          <w:tcPr>
            <w:tcW w:w="3293" w:type="pct"/>
            <w:shd w:val="clear" w:color="auto" w:fill="auto"/>
            <w:vAlign w:val="center"/>
          </w:tcPr>
          <w:p w14:paraId="34D49100" w14:textId="77777777" w:rsidR="00A21CA7" w:rsidRDefault="00A21CA7" w:rsidP="00A21CA7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A21CA7" w14:paraId="440C7043" w14:textId="77777777" w:rsidTr="00A21CA7">
        <w:trPr>
          <w:trHeight w:val="425"/>
          <w:jc w:val="center"/>
        </w:trPr>
        <w:tc>
          <w:tcPr>
            <w:tcW w:w="1707" w:type="pct"/>
            <w:shd w:val="clear" w:color="auto" w:fill="F2F2F2" w:themeFill="background1" w:themeFillShade="F2"/>
            <w:vAlign w:val="center"/>
          </w:tcPr>
          <w:p w14:paraId="4BFBC76F" w14:textId="0D2004CC" w:rsidR="00A21CA7" w:rsidRDefault="00A21CA7" w:rsidP="00A21CA7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Style w:val="lev"/>
                <w:rFonts w:eastAsia="Times New Roman"/>
              </w:rPr>
              <w:t>Sources de financement</w:t>
            </w:r>
            <w:r>
              <w:rPr>
                <w:rFonts w:eastAsia="Times New Roman"/>
              </w:rPr>
              <w:t> </w:t>
            </w:r>
            <w:r w:rsidRPr="00A21CA7">
              <w:rPr>
                <w:rFonts w:eastAsia="Times New Roman"/>
                <w:b/>
                <w:bCs/>
              </w:rPr>
              <w:t>complémentaires</w:t>
            </w:r>
            <w:r>
              <w:rPr>
                <w:rFonts w:eastAsia="Times New Roman"/>
              </w:rPr>
              <w:t xml:space="preserve"> le cas échéant </w:t>
            </w:r>
          </w:p>
          <w:p w14:paraId="151ED27B" w14:textId="61BFD45E" w:rsidR="00A21CA7" w:rsidRDefault="00A21CA7" w:rsidP="00A21CA7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Subventions publiques, partenariats industriels, fonds propres, appels à projet</w:t>
            </w:r>
          </w:p>
          <w:p w14:paraId="0A4154FD" w14:textId="77777777" w:rsidR="00A21CA7" w:rsidRDefault="00224D18" w:rsidP="00A21CA7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Engagement et </w:t>
            </w:r>
            <w:r w:rsidRPr="00224D18">
              <w:rPr>
                <w:rFonts w:eastAsia="Times New Roman"/>
              </w:rPr>
              <w:t>disponibilité</w:t>
            </w:r>
          </w:p>
          <w:p w14:paraId="77C3977D" w14:textId="2E478EE3" w:rsidR="000E42C4" w:rsidRPr="000E42C4" w:rsidRDefault="000E42C4" w:rsidP="00A21CA7">
            <w:pPr>
              <w:spacing w:before="100" w:beforeAutospacing="1" w:after="100" w:afterAutospacing="1" w:line="240" w:lineRule="auto"/>
              <w:rPr>
                <w:rStyle w:val="lev"/>
                <w:rFonts w:eastAsia="Times New Roman"/>
                <w:b w:val="0"/>
                <w:bCs w:val="0"/>
              </w:rPr>
            </w:pPr>
          </w:p>
        </w:tc>
        <w:tc>
          <w:tcPr>
            <w:tcW w:w="3293" w:type="pct"/>
            <w:shd w:val="clear" w:color="auto" w:fill="auto"/>
            <w:vAlign w:val="center"/>
          </w:tcPr>
          <w:p w14:paraId="25979A70" w14:textId="77777777" w:rsidR="00A21CA7" w:rsidRDefault="00A21CA7" w:rsidP="00A21CA7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A21CA7" w14:paraId="6A48691E" w14:textId="77777777" w:rsidTr="00A21CA7">
        <w:trPr>
          <w:trHeight w:val="425"/>
          <w:jc w:val="center"/>
        </w:trPr>
        <w:tc>
          <w:tcPr>
            <w:tcW w:w="1707" w:type="pct"/>
            <w:shd w:val="clear" w:color="auto" w:fill="F2F2F2" w:themeFill="background1" w:themeFillShade="F2"/>
            <w:vAlign w:val="center"/>
          </w:tcPr>
          <w:p w14:paraId="147A342C" w14:textId="649F0AF0" w:rsidR="00A21CA7" w:rsidRDefault="00A21CA7" w:rsidP="00A21CA7">
            <w:pPr>
              <w:spacing w:before="100" w:beforeAutospacing="1" w:after="100" w:afterAutospacing="1" w:line="240" w:lineRule="auto"/>
              <w:rPr>
                <w:rStyle w:val="lev"/>
                <w:rFonts w:eastAsia="Times New Roman"/>
              </w:rPr>
            </w:pPr>
            <w:r>
              <w:rPr>
                <w:rStyle w:val="lev"/>
                <w:rFonts w:eastAsia="Times New Roman"/>
              </w:rPr>
              <w:t>A</w:t>
            </w:r>
            <w:r>
              <w:rPr>
                <w:rStyle w:val="lev"/>
              </w:rPr>
              <w:t>utres</w:t>
            </w:r>
          </w:p>
        </w:tc>
        <w:tc>
          <w:tcPr>
            <w:tcW w:w="3293" w:type="pct"/>
            <w:shd w:val="clear" w:color="auto" w:fill="auto"/>
            <w:vAlign w:val="center"/>
          </w:tcPr>
          <w:p w14:paraId="2F30480A" w14:textId="77777777" w:rsidR="00A21CA7" w:rsidRDefault="00A21CA7" w:rsidP="00A21CA7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14:paraId="528BB2BC" w14:textId="77777777" w:rsidR="003B203D" w:rsidRDefault="00E12D62" w:rsidP="003B203D">
      <w:pPr>
        <w:jc w:val="center"/>
        <w:rPr>
          <w:rFonts w:eastAsia="Times New Roman"/>
        </w:rPr>
      </w:pPr>
      <w:r>
        <w:rPr>
          <w:rFonts w:eastAsia="Times New Roman"/>
        </w:rPr>
        <w:pict w14:anchorId="11C08D09">
          <v:rect id="_x0000_i1027" style="width:470.3pt;height:1.2pt" o:hralign="center" o:hrstd="t" o:hr="t" fillcolor="#a0a0a0" stroked="f"/>
        </w:pict>
      </w:r>
    </w:p>
    <w:p w14:paraId="139F3C96" w14:textId="08390F65" w:rsidR="00224D18" w:rsidRPr="00827A35" w:rsidRDefault="00224D18" w:rsidP="00224D18">
      <w:pPr>
        <w:pStyle w:val="Paragraphedeliste"/>
        <w:numPr>
          <w:ilvl w:val="0"/>
          <w:numId w:val="41"/>
        </w:numPr>
        <w:spacing w:before="100" w:beforeAutospacing="1" w:after="100" w:afterAutospacing="1" w:line="240" w:lineRule="auto"/>
        <w:outlineLvl w:val="2"/>
        <w:rPr>
          <w:rStyle w:val="lev"/>
          <w:rFonts w:cstheme="minorHAnsi"/>
          <w:color w:val="17365D" w:themeColor="text2" w:themeShade="BF"/>
          <w:sz w:val="24"/>
          <w:szCs w:val="24"/>
        </w:rPr>
      </w:pPr>
      <w:r w:rsidRPr="00827A35">
        <w:rPr>
          <w:rStyle w:val="lev"/>
          <w:rFonts w:cstheme="minorHAnsi"/>
          <w:color w:val="17365D" w:themeColor="text2" w:themeShade="BF"/>
          <w:sz w:val="24"/>
          <w:szCs w:val="24"/>
        </w:rPr>
        <w:t>Gestion des risques</w:t>
      </w:r>
    </w:p>
    <w:tbl>
      <w:tblPr>
        <w:tblW w:w="4875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016"/>
        <w:gridCol w:w="5819"/>
      </w:tblGrid>
      <w:tr w:rsidR="00224D18" w14:paraId="05D3EBB8" w14:textId="77777777" w:rsidTr="00585B87">
        <w:trPr>
          <w:trHeight w:val="425"/>
          <w:jc w:val="center"/>
        </w:trPr>
        <w:tc>
          <w:tcPr>
            <w:tcW w:w="1707" w:type="pct"/>
            <w:shd w:val="clear" w:color="auto" w:fill="F2F2F2" w:themeFill="background1" w:themeFillShade="F2"/>
            <w:vAlign w:val="center"/>
          </w:tcPr>
          <w:p w14:paraId="4ED619E9" w14:textId="6FC8CA1F" w:rsidR="00224D18" w:rsidRPr="00A959F3" w:rsidRDefault="00224D18" w:rsidP="00A959F3">
            <w:pPr>
              <w:pStyle w:val="NormalWeb"/>
              <w:spacing w:line="240" w:lineRule="auto"/>
            </w:pPr>
            <w:r w:rsidRPr="00224D18">
              <w:rPr>
                <w:rFonts w:eastAsia="Times New Roman"/>
                <w:b/>
                <w:bCs/>
              </w:rPr>
              <w:t xml:space="preserve">Identification des principaux risques et freins à la </w:t>
            </w:r>
            <w:r w:rsidR="00E12D62" w:rsidRPr="00224D18">
              <w:rPr>
                <w:rFonts w:eastAsia="Times New Roman"/>
                <w:b/>
                <w:bCs/>
              </w:rPr>
              <w:t>faisabilité (</w:t>
            </w:r>
            <w:r w:rsidRPr="00224D18">
              <w:rPr>
                <w:rFonts w:eastAsia="Times New Roman"/>
              </w:rPr>
              <w:t xml:space="preserve">scientifiques, techniques, </w:t>
            </w:r>
            <w:r w:rsidR="00A959F3">
              <w:rPr>
                <w:rFonts w:eastAsia="Times New Roman"/>
              </w:rPr>
              <w:t xml:space="preserve">logistiques, réglementaires, </w:t>
            </w:r>
            <w:r w:rsidR="00E12D62" w:rsidRPr="00224D18">
              <w:rPr>
                <w:rFonts w:eastAsia="Times New Roman"/>
              </w:rPr>
              <w:t>financiers</w:t>
            </w:r>
            <w:r w:rsidR="00E12D62">
              <w:rPr>
                <w:rFonts w:eastAsia="Times New Roman"/>
              </w:rPr>
              <w:t xml:space="preserve">, </w:t>
            </w:r>
            <w:r w:rsidR="00E12D62" w:rsidRPr="00995644">
              <w:rPr>
                <w:rFonts w:ascii="Times New Roman" w:eastAsia="Times New Roman" w:hAnsi="Times New Roman" w:cs="Times New Roman"/>
                <w:sz w:val="24"/>
                <w:szCs w:val="24"/>
              </w:rPr>
              <w:t>humains</w:t>
            </w:r>
            <w:r w:rsidR="00A959F3">
              <w:t>, ou organisationnels…)</w:t>
            </w:r>
          </w:p>
          <w:p w14:paraId="2169A8B7" w14:textId="77777777" w:rsidR="00224D18" w:rsidRDefault="00224D18" w:rsidP="00585B87">
            <w:pPr>
              <w:spacing w:before="100" w:beforeAutospacing="1" w:after="100" w:afterAutospacing="1" w:line="240" w:lineRule="auto"/>
              <w:rPr>
                <w:rStyle w:val="lev"/>
                <w:rFonts w:eastAsia="Times New Roman"/>
              </w:rPr>
            </w:pPr>
          </w:p>
        </w:tc>
        <w:tc>
          <w:tcPr>
            <w:tcW w:w="3293" w:type="pct"/>
            <w:shd w:val="clear" w:color="auto" w:fill="auto"/>
            <w:vAlign w:val="center"/>
          </w:tcPr>
          <w:p w14:paraId="6D7A3F1B" w14:textId="77777777" w:rsidR="00224D18" w:rsidRDefault="00224D18" w:rsidP="00585B87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A959F3" w14:paraId="19E84295" w14:textId="77777777" w:rsidTr="00585B87">
        <w:trPr>
          <w:trHeight w:val="425"/>
          <w:jc w:val="center"/>
        </w:trPr>
        <w:tc>
          <w:tcPr>
            <w:tcW w:w="1707" w:type="pct"/>
            <w:shd w:val="clear" w:color="auto" w:fill="F2F2F2" w:themeFill="background1" w:themeFillShade="F2"/>
            <w:vAlign w:val="center"/>
          </w:tcPr>
          <w:p w14:paraId="7AD32CF8" w14:textId="72459067" w:rsidR="00A959F3" w:rsidRPr="00224D18" w:rsidRDefault="00A959F3" w:rsidP="00224D18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S</w:t>
            </w:r>
            <w:r w:rsidRPr="00A959F3">
              <w:rPr>
                <w:rFonts w:eastAsia="Times New Roman"/>
              </w:rPr>
              <w:t>tratégies d’atténuation ou alternatives</w:t>
            </w:r>
          </w:p>
        </w:tc>
        <w:tc>
          <w:tcPr>
            <w:tcW w:w="3293" w:type="pct"/>
            <w:shd w:val="clear" w:color="auto" w:fill="auto"/>
            <w:vAlign w:val="center"/>
          </w:tcPr>
          <w:p w14:paraId="127126C0" w14:textId="77777777" w:rsidR="00A959F3" w:rsidRDefault="00A959F3" w:rsidP="00585B87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14:paraId="69A64006" w14:textId="77777777" w:rsidR="00224D18" w:rsidRPr="00224D18" w:rsidRDefault="00224D18" w:rsidP="00224D18">
      <w:pPr>
        <w:spacing w:before="100" w:beforeAutospacing="1" w:after="100" w:afterAutospacing="1" w:line="240" w:lineRule="auto"/>
        <w:outlineLvl w:val="2"/>
        <w:rPr>
          <w:rStyle w:val="lev"/>
          <w:rFonts w:cstheme="minorHAnsi"/>
          <w:color w:val="8064A2" w:themeColor="accent4"/>
          <w:sz w:val="24"/>
          <w:szCs w:val="24"/>
        </w:rPr>
      </w:pPr>
      <w:bookmarkStart w:id="0" w:name="_GoBack"/>
      <w:bookmarkEnd w:id="0"/>
    </w:p>
    <w:p w14:paraId="5454AD83" w14:textId="00376CD6" w:rsidR="003B203D" w:rsidRPr="00827A35" w:rsidRDefault="00A21CA7" w:rsidP="000D63CB">
      <w:pPr>
        <w:pStyle w:val="Titre3"/>
        <w:numPr>
          <w:ilvl w:val="0"/>
          <w:numId w:val="41"/>
        </w:numPr>
        <w:rPr>
          <w:rFonts w:asciiTheme="minorHAnsi" w:eastAsia="Times New Roman" w:hAnsiTheme="minorHAnsi" w:cstheme="minorHAnsi"/>
          <w:color w:val="17365D" w:themeColor="text2" w:themeShade="BF"/>
        </w:rPr>
      </w:pPr>
      <w:r w:rsidRPr="00827A35">
        <w:rPr>
          <w:rStyle w:val="lev"/>
          <w:rFonts w:asciiTheme="minorHAnsi" w:eastAsia="Times New Roman" w:hAnsiTheme="minorHAnsi" w:cstheme="minorHAnsi"/>
          <w:b/>
          <w:bCs/>
          <w:color w:val="17365D" w:themeColor="text2" w:themeShade="BF"/>
          <w:sz w:val="24"/>
          <w:szCs w:val="24"/>
        </w:rPr>
        <w:t>Autres éléments garantissant la faisabilité (500 mots maximum)</w:t>
      </w:r>
    </w:p>
    <w:p w14:paraId="498D7D41" w14:textId="15CA7E2B" w:rsidR="003B203D" w:rsidRPr="003B203D" w:rsidRDefault="003B203D" w:rsidP="00A21CA7">
      <w:pPr>
        <w:spacing w:before="100" w:beforeAutospacing="1" w:after="100" w:afterAutospacing="1" w:line="240" w:lineRule="auto"/>
        <w:ind w:left="142"/>
        <w:rPr>
          <w:rFonts w:eastAsia="Times New Roman"/>
        </w:rPr>
      </w:pPr>
    </w:p>
    <w:p w14:paraId="3AACBBD1" w14:textId="77777777" w:rsidR="00C228CF" w:rsidRPr="00DE1C5B" w:rsidRDefault="00C228CF" w:rsidP="00C228CF">
      <w:pPr>
        <w:spacing w:after="75" w:line="240" w:lineRule="auto"/>
        <w:ind w:right="38"/>
        <w:rPr>
          <w:rFonts w:cs="Tahoma"/>
          <w:bCs/>
          <w:sz w:val="20"/>
        </w:rPr>
      </w:pPr>
    </w:p>
    <w:sectPr w:rsidR="00C228CF" w:rsidRPr="00DE1C5B" w:rsidSect="000547D2">
      <w:headerReference w:type="default" r:id="rId10"/>
      <w:footerReference w:type="default" r:id="rId11"/>
      <w:pgSz w:w="11906" w:h="16838"/>
      <w:pgMar w:top="70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823F4" w14:textId="77777777" w:rsidR="002E4FAB" w:rsidRDefault="002E4FAB" w:rsidP="00D544DE">
      <w:r>
        <w:separator/>
      </w:r>
    </w:p>
  </w:endnote>
  <w:endnote w:type="continuationSeparator" w:id="0">
    <w:p w14:paraId="10313B3C" w14:textId="77777777" w:rsidR="002E4FAB" w:rsidRDefault="002E4FAB" w:rsidP="00D5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ABB0C" w14:textId="47C738A6" w:rsidR="002E4FAB" w:rsidRPr="00BB072B" w:rsidRDefault="0082320E" w:rsidP="00B84629">
    <w:pPr>
      <w:pStyle w:val="En-tte"/>
      <w:rPr>
        <w:rFonts w:cs="Arial"/>
        <w:i/>
        <w:sz w:val="20"/>
        <w:szCs w:val="20"/>
      </w:rPr>
    </w:pPr>
    <w:r>
      <w:rPr>
        <w:rFonts w:cs="Arial"/>
        <w:i/>
        <w:sz w:val="20"/>
        <w:szCs w:val="20"/>
      </w:rPr>
      <w:t xml:space="preserve">Annexe Faisabilité - </w:t>
    </w:r>
    <w:r w:rsidR="00F87118">
      <w:rPr>
        <w:rFonts w:cs="Arial"/>
        <w:i/>
        <w:sz w:val="20"/>
        <w:szCs w:val="20"/>
      </w:rPr>
      <w:t xml:space="preserve">Version </w:t>
    </w:r>
    <w:r w:rsidR="00827A35">
      <w:rPr>
        <w:rFonts w:cs="Arial"/>
        <w:i/>
        <w:sz w:val="20"/>
        <w:szCs w:val="20"/>
      </w:rPr>
      <w:t>janvier</w:t>
    </w:r>
    <w:r w:rsidR="00F87118">
      <w:rPr>
        <w:rFonts w:cs="Arial"/>
        <w:i/>
        <w:sz w:val="20"/>
        <w:szCs w:val="20"/>
      </w:rPr>
      <w:t xml:space="preserve"> 202</w:t>
    </w:r>
    <w:r w:rsidR="00827A35">
      <w:rPr>
        <w:rFonts w:cs="Arial"/>
        <w:i/>
        <w:sz w:val="20"/>
        <w:szCs w:val="20"/>
      </w:rPr>
      <w:t>6</w:t>
    </w:r>
    <w:r w:rsidR="002E4FAB" w:rsidRPr="00BB072B">
      <w:rPr>
        <w:rFonts w:cs="Arial"/>
        <w:i/>
        <w:sz w:val="20"/>
        <w:szCs w:val="20"/>
      </w:rPr>
      <w:tab/>
    </w:r>
    <w:r w:rsidR="002E4FAB" w:rsidRPr="00BB072B">
      <w:rPr>
        <w:rFonts w:cs="Arial"/>
        <w:i/>
        <w:sz w:val="20"/>
        <w:szCs w:val="20"/>
      </w:rPr>
      <w:tab/>
      <w:t xml:space="preserve">Page </w:t>
    </w:r>
    <w:r w:rsidR="002E4FAB" w:rsidRPr="00BB072B">
      <w:rPr>
        <w:rFonts w:cs="Arial"/>
        <w:i/>
        <w:sz w:val="20"/>
        <w:szCs w:val="20"/>
      </w:rPr>
      <w:fldChar w:fldCharType="begin"/>
    </w:r>
    <w:r w:rsidR="002E4FAB" w:rsidRPr="00BB072B">
      <w:rPr>
        <w:rFonts w:cs="Arial"/>
        <w:i/>
        <w:sz w:val="20"/>
        <w:szCs w:val="20"/>
      </w:rPr>
      <w:instrText xml:space="preserve"> PAGE </w:instrText>
    </w:r>
    <w:r w:rsidR="002E4FAB" w:rsidRPr="00BB072B">
      <w:rPr>
        <w:rFonts w:cs="Arial"/>
        <w:i/>
        <w:sz w:val="20"/>
        <w:szCs w:val="20"/>
      </w:rPr>
      <w:fldChar w:fldCharType="separate"/>
    </w:r>
    <w:r w:rsidR="00557961">
      <w:rPr>
        <w:rFonts w:cs="Arial"/>
        <w:i/>
        <w:noProof/>
        <w:sz w:val="20"/>
        <w:szCs w:val="20"/>
      </w:rPr>
      <w:t>17</w:t>
    </w:r>
    <w:r w:rsidR="002E4FAB" w:rsidRPr="00BB072B">
      <w:rPr>
        <w:rFonts w:cs="Arial"/>
        <w:i/>
        <w:sz w:val="20"/>
        <w:szCs w:val="20"/>
      </w:rPr>
      <w:fldChar w:fldCharType="end"/>
    </w:r>
    <w:r w:rsidR="002E4FAB" w:rsidRPr="00BB072B">
      <w:rPr>
        <w:rFonts w:cs="Arial"/>
        <w:i/>
        <w:sz w:val="20"/>
        <w:szCs w:val="20"/>
      </w:rPr>
      <w:t xml:space="preserve"> sur </w:t>
    </w:r>
    <w:r w:rsidR="002E4FAB" w:rsidRPr="00BB072B">
      <w:rPr>
        <w:rFonts w:cs="Arial"/>
        <w:i/>
        <w:sz w:val="20"/>
        <w:szCs w:val="20"/>
      </w:rPr>
      <w:fldChar w:fldCharType="begin"/>
    </w:r>
    <w:r w:rsidR="002E4FAB" w:rsidRPr="00BB072B">
      <w:rPr>
        <w:rFonts w:cs="Arial"/>
        <w:i/>
        <w:sz w:val="20"/>
        <w:szCs w:val="20"/>
      </w:rPr>
      <w:instrText xml:space="preserve"> NUMPAGES </w:instrText>
    </w:r>
    <w:r w:rsidR="002E4FAB" w:rsidRPr="00BB072B">
      <w:rPr>
        <w:rFonts w:cs="Arial"/>
        <w:i/>
        <w:sz w:val="20"/>
        <w:szCs w:val="20"/>
      </w:rPr>
      <w:fldChar w:fldCharType="separate"/>
    </w:r>
    <w:r w:rsidR="00557961">
      <w:rPr>
        <w:rFonts w:cs="Arial"/>
        <w:i/>
        <w:noProof/>
        <w:sz w:val="20"/>
        <w:szCs w:val="20"/>
      </w:rPr>
      <w:t>17</w:t>
    </w:r>
    <w:r w:rsidR="002E4FAB" w:rsidRPr="00BB072B">
      <w:rPr>
        <w:rFonts w:cs="Arial"/>
        <w:i/>
        <w:sz w:val="20"/>
        <w:szCs w:val="20"/>
      </w:rPr>
      <w:fldChar w:fldCharType="end"/>
    </w:r>
  </w:p>
  <w:p w14:paraId="79F68682" w14:textId="77777777" w:rsidR="002E4FAB" w:rsidRPr="00D544DE" w:rsidRDefault="002E4FAB" w:rsidP="00B84629">
    <w:pPr>
      <w:pStyle w:val="En-tte"/>
      <w:rPr>
        <w:rFonts w:ascii="Arial" w:hAnsi="Arial" w:cs="Arial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11625" w14:textId="77777777" w:rsidR="002E4FAB" w:rsidRDefault="002E4FAB" w:rsidP="00D544DE">
      <w:r>
        <w:separator/>
      </w:r>
    </w:p>
  </w:footnote>
  <w:footnote w:type="continuationSeparator" w:id="0">
    <w:p w14:paraId="37E2D95A" w14:textId="77777777" w:rsidR="002E4FAB" w:rsidRDefault="002E4FAB" w:rsidP="00D54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2BADC" w14:textId="77777777" w:rsidR="002E4FAB" w:rsidRPr="00D544DE" w:rsidRDefault="002E4FAB">
    <w:pPr>
      <w:pStyle w:val="En-tte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</w:r>
    <w:r>
      <w:rPr>
        <w:rFonts w:ascii="Arial" w:hAnsi="Arial" w:cs="Arial"/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5BAF"/>
    <w:multiLevelType w:val="hybridMultilevel"/>
    <w:tmpl w:val="F73AFF6A"/>
    <w:lvl w:ilvl="0" w:tplc="75C2353E">
      <w:start w:val="5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668AF"/>
    <w:multiLevelType w:val="hybridMultilevel"/>
    <w:tmpl w:val="9BC43862"/>
    <w:lvl w:ilvl="0" w:tplc="040C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05525CB2"/>
    <w:multiLevelType w:val="hybridMultilevel"/>
    <w:tmpl w:val="F1086CD4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C053D5"/>
    <w:multiLevelType w:val="hybridMultilevel"/>
    <w:tmpl w:val="C0E802F6"/>
    <w:lvl w:ilvl="0" w:tplc="D94E0F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50261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70997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12A82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E8F65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72F6F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6EEC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88BF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703C4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266B7"/>
    <w:multiLevelType w:val="hybridMultilevel"/>
    <w:tmpl w:val="E480AE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DCF0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4876CA">
      <w:start w:val="17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6239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AC30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EEA8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C0D4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623E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86CE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D6D3C9F"/>
    <w:multiLevelType w:val="hybridMultilevel"/>
    <w:tmpl w:val="A6E4152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D615F0"/>
    <w:multiLevelType w:val="multilevel"/>
    <w:tmpl w:val="A646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7F5662"/>
    <w:multiLevelType w:val="multilevel"/>
    <w:tmpl w:val="4E92BE2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2FC7693"/>
    <w:multiLevelType w:val="multilevel"/>
    <w:tmpl w:val="4BCE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A17D6A"/>
    <w:multiLevelType w:val="hybridMultilevel"/>
    <w:tmpl w:val="99DADDB0"/>
    <w:lvl w:ilvl="0" w:tplc="205E1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FF33CC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4434E"/>
    <w:multiLevelType w:val="hybridMultilevel"/>
    <w:tmpl w:val="A7EA46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42CEE"/>
    <w:multiLevelType w:val="hybridMultilevel"/>
    <w:tmpl w:val="E56037C2"/>
    <w:lvl w:ilvl="0" w:tplc="970E84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48DF6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9A21B0">
      <w:start w:val="78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1A84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0087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CAD9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903A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D25A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606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0082A"/>
    <w:multiLevelType w:val="multilevel"/>
    <w:tmpl w:val="AD227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EB6CA7"/>
    <w:multiLevelType w:val="hybridMultilevel"/>
    <w:tmpl w:val="09E85B2C"/>
    <w:lvl w:ilvl="0" w:tplc="272C2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1AF3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5CD8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88AC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240B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604F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A7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F66E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1AD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22D211B"/>
    <w:multiLevelType w:val="hybridMultilevel"/>
    <w:tmpl w:val="C4F683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30096"/>
    <w:multiLevelType w:val="hybridMultilevel"/>
    <w:tmpl w:val="4720EF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53F89"/>
    <w:multiLevelType w:val="hybridMultilevel"/>
    <w:tmpl w:val="76F07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8D5ECD"/>
    <w:multiLevelType w:val="multilevel"/>
    <w:tmpl w:val="474C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B17B5E"/>
    <w:multiLevelType w:val="hybridMultilevel"/>
    <w:tmpl w:val="97E488E4"/>
    <w:lvl w:ilvl="0" w:tplc="887A1F06">
      <w:start w:val="2"/>
      <w:numFmt w:val="decimal"/>
      <w:lvlText w:val="%1-"/>
      <w:lvlJc w:val="left"/>
      <w:pPr>
        <w:ind w:left="1080" w:hanging="360"/>
      </w:pPr>
      <w:rPr>
        <w:rFonts w:hint="default"/>
        <w:color w:val="8064A2" w:themeColor="accent4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2136A5"/>
    <w:multiLevelType w:val="hybridMultilevel"/>
    <w:tmpl w:val="47A4B938"/>
    <w:lvl w:ilvl="0" w:tplc="07049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44C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2490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AC2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52F4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1456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1235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DA47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4EC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A4B0C9D"/>
    <w:multiLevelType w:val="hybridMultilevel"/>
    <w:tmpl w:val="427E4E42"/>
    <w:lvl w:ilvl="0" w:tplc="88ACC1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0A2190">
      <w:start w:val="78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22DF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A63E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839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7AB4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5CF5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E0A2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5E60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20FDE"/>
    <w:multiLevelType w:val="hybridMultilevel"/>
    <w:tmpl w:val="0CD8045C"/>
    <w:lvl w:ilvl="0" w:tplc="C89A73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711C4"/>
    <w:multiLevelType w:val="hybridMultilevel"/>
    <w:tmpl w:val="C4F683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F7AB6"/>
    <w:multiLevelType w:val="hybridMultilevel"/>
    <w:tmpl w:val="8946EC08"/>
    <w:lvl w:ilvl="0" w:tplc="7A823C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4E4021"/>
    <w:multiLevelType w:val="hybridMultilevel"/>
    <w:tmpl w:val="F3A812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25428E"/>
    <w:multiLevelType w:val="multilevel"/>
    <w:tmpl w:val="EC3EA7C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37730E"/>
    <w:multiLevelType w:val="hybridMultilevel"/>
    <w:tmpl w:val="FC06F6A2"/>
    <w:lvl w:ilvl="0" w:tplc="205E1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FF33CC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7333D7"/>
    <w:multiLevelType w:val="hybridMultilevel"/>
    <w:tmpl w:val="8530F9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8E3273"/>
    <w:multiLevelType w:val="multilevel"/>
    <w:tmpl w:val="5350A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0B04CA"/>
    <w:multiLevelType w:val="hybridMultilevel"/>
    <w:tmpl w:val="E6F838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8475AF"/>
    <w:multiLevelType w:val="hybridMultilevel"/>
    <w:tmpl w:val="2B7ED5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524E68"/>
    <w:multiLevelType w:val="hybridMultilevel"/>
    <w:tmpl w:val="8550D308"/>
    <w:lvl w:ilvl="0" w:tplc="6DA025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6051F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3E7C9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1635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1E1D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E24F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BC5E8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DE46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B2111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1E68FE"/>
    <w:multiLevelType w:val="multilevel"/>
    <w:tmpl w:val="6DC4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735214"/>
    <w:multiLevelType w:val="hybridMultilevel"/>
    <w:tmpl w:val="18E0D394"/>
    <w:lvl w:ilvl="0" w:tplc="761CAE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DCD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547A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9C5B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84F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0279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8EB2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DA2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DE6C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9C612CC"/>
    <w:multiLevelType w:val="multilevel"/>
    <w:tmpl w:val="9620F2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B475614"/>
    <w:multiLevelType w:val="hybridMultilevel"/>
    <w:tmpl w:val="EB70CFDC"/>
    <w:lvl w:ilvl="0" w:tplc="205E1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FF33C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1B1B36"/>
    <w:multiLevelType w:val="hybridMultilevel"/>
    <w:tmpl w:val="2E7E1584"/>
    <w:lvl w:ilvl="0" w:tplc="7A823C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285509"/>
    <w:multiLevelType w:val="multilevel"/>
    <w:tmpl w:val="E10C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7E026A"/>
    <w:multiLevelType w:val="hybridMultilevel"/>
    <w:tmpl w:val="ACF010D0"/>
    <w:lvl w:ilvl="0" w:tplc="69E62A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44B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924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C853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902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EC24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7856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3A5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1851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53A7A0E"/>
    <w:multiLevelType w:val="hybridMultilevel"/>
    <w:tmpl w:val="C13A58FE"/>
    <w:lvl w:ilvl="0" w:tplc="040C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0" w15:restartNumberingAfterBreak="0">
    <w:nsid w:val="7A1F58E9"/>
    <w:multiLevelType w:val="hybridMultilevel"/>
    <w:tmpl w:val="51129A80"/>
    <w:lvl w:ilvl="0" w:tplc="A8EC0C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BA67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0C5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8E91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DE69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D418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F834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DC0E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B46A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26"/>
  </w:num>
  <w:num w:numId="3">
    <w:abstractNumId w:val="27"/>
  </w:num>
  <w:num w:numId="4">
    <w:abstractNumId w:val="9"/>
  </w:num>
  <w:num w:numId="5">
    <w:abstractNumId w:val="29"/>
  </w:num>
  <w:num w:numId="6">
    <w:abstractNumId w:val="10"/>
  </w:num>
  <w:num w:numId="7">
    <w:abstractNumId w:val="16"/>
  </w:num>
  <w:num w:numId="8">
    <w:abstractNumId w:val="3"/>
  </w:num>
  <w:num w:numId="9">
    <w:abstractNumId w:val="31"/>
  </w:num>
  <w:num w:numId="10">
    <w:abstractNumId w:val="15"/>
  </w:num>
  <w:num w:numId="11">
    <w:abstractNumId w:val="30"/>
  </w:num>
  <w:num w:numId="12">
    <w:abstractNumId w:val="34"/>
  </w:num>
  <w:num w:numId="13">
    <w:abstractNumId w:val="39"/>
  </w:num>
  <w:num w:numId="14">
    <w:abstractNumId w:val="40"/>
  </w:num>
  <w:num w:numId="15">
    <w:abstractNumId w:val="33"/>
  </w:num>
  <w:num w:numId="16">
    <w:abstractNumId w:val="38"/>
  </w:num>
  <w:num w:numId="17">
    <w:abstractNumId w:val="4"/>
  </w:num>
  <w:num w:numId="18">
    <w:abstractNumId w:val="24"/>
  </w:num>
  <w:num w:numId="19">
    <w:abstractNumId w:val="23"/>
  </w:num>
  <w:num w:numId="20">
    <w:abstractNumId w:val="36"/>
  </w:num>
  <w:num w:numId="21">
    <w:abstractNumId w:val="5"/>
  </w:num>
  <w:num w:numId="22">
    <w:abstractNumId w:val="11"/>
  </w:num>
  <w:num w:numId="23">
    <w:abstractNumId w:val="19"/>
  </w:num>
  <w:num w:numId="24">
    <w:abstractNumId w:val="7"/>
  </w:num>
  <w:num w:numId="25">
    <w:abstractNumId w:val="20"/>
  </w:num>
  <w:num w:numId="26">
    <w:abstractNumId w:val="1"/>
  </w:num>
  <w:num w:numId="27">
    <w:abstractNumId w:val="13"/>
  </w:num>
  <w:num w:numId="28">
    <w:abstractNumId w:val="35"/>
  </w:num>
  <w:num w:numId="29">
    <w:abstractNumId w:val="28"/>
  </w:num>
  <w:num w:numId="30">
    <w:abstractNumId w:val="6"/>
  </w:num>
  <w:num w:numId="31">
    <w:abstractNumId w:val="37"/>
  </w:num>
  <w:num w:numId="32">
    <w:abstractNumId w:val="25"/>
  </w:num>
  <w:num w:numId="33">
    <w:abstractNumId w:val="21"/>
  </w:num>
  <w:num w:numId="34">
    <w:abstractNumId w:val="22"/>
  </w:num>
  <w:num w:numId="35">
    <w:abstractNumId w:val="8"/>
  </w:num>
  <w:num w:numId="36">
    <w:abstractNumId w:val="12"/>
  </w:num>
  <w:num w:numId="37">
    <w:abstractNumId w:val="32"/>
  </w:num>
  <w:num w:numId="38">
    <w:abstractNumId w:val="17"/>
  </w:num>
  <w:num w:numId="39">
    <w:abstractNumId w:val="14"/>
  </w:num>
  <w:num w:numId="40">
    <w:abstractNumId w:val="0"/>
  </w:num>
  <w:num w:numId="41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9A0"/>
    <w:rsid w:val="00001AAB"/>
    <w:rsid w:val="00002455"/>
    <w:rsid w:val="00002862"/>
    <w:rsid w:val="00005FDC"/>
    <w:rsid w:val="00006A0E"/>
    <w:rsid w:val="00012886"/>
    <w:rsid w:val="000159B4"/>
    <w:rsid w:val="000200C4"/>
    <w:rsid w:val="000203A9"/>
    <w:rsid w:val="000205A6"/>
    <w:rsid w:val="00022FDE"/>
    <w:rsid w:val="000247E0"/>
    <w:rsid w:val="00024D44"/>
    <w:rsid w:val="00030D63"/>
    <w:rsid w:val="0003329B"/>
    <w:rsid w:val="00040997"/>
    <w:rsid w:val="00044CED"/>
    <w:rsid w:val="00052710"/>
    <w:rsid w:val="000547D2"/>
    <w:rsid w:val="000840B0"/>
    <w:rsid w:val="00084AD7"/>
    <w:rsid w:val="00092524"/>
    <w:rsid w:val="000972AC"/>
    <w:rsid w:val="000A3599"/>
    <w:rsid w:val="000A6ECA"/>
    <w:rsid w:val="000B1EB8"/>
    <w:rsid w:val="000B233A"/>
    <w:rsid w:val="000C0C9E"/>
    <w:rsid w:val="000C5FE6"/>
    <w:rsid w:val="000C6D58"/>
    <w:rsid w:val="000D0546"/>
    <w:rsid w:val="000D2066"/>
    <w:rsid w:val="000D273D"/>
    <w:rsid w:val="000D63CB"/>
    <w:rsid w:val="000E08E8"/>
    <w:rsid w:val="000E42C4"/>
    <w:rsid w:val="000F25C5"/>
    <w:rsid w:val="001019DD"/>
    <w:rsid w:val="00102B45"/>
    <w:rsid w:val="0010519C"/>
    <w:rsid w:val="00123016"/>
    <w:rsid w:val="00124028"/>
    <w:rsid w:val="00132271"/>
    <w:rsid w:val="00142121"/>
    <w:rsid w:val="00142D8D"/>
    <w:rsid w:val="00155411"/>
    <w:rsid w:val="0016328B"/>
    <w:rsid w:val="00163883"/>
    <w:rsid w:val="00173A20"/>
    <w:rsid w:val="001777FC"/>
    <w:rsid w:val="00177C66"/>
    <w:rsid w:val="00181B78"/>
    <w:rsid w:val="00196E06"/>
    <w:rsid w:val="00196F97"/>
    <w:rsid w:val="001A1134"/>
    <w:rsid w:val="001B237F"/>
    <w:rsid w:val="001C3990"/>
    <w:rsid w:val="001D049F"/>
    <w:rsid w:val="001D1E48"/>
    <w:rsid w:val="001D37F3"/>
    <w:rsid w:val="001D4AB8"/>
    <w:rsid w:val="001D73B9"/>
    <w:rsid w:val="001E6167"/>
    <w:rsid w:val="001E683F"/>
    <w:rsid w:val="001F1A20"/>
    <w:rsid w:val="001F257F"/>
    <w:rsid w:val="001F341E"/>
    <w:rsid w:val="001F59BE"/>
    <w:rsid w:val="00200525"/>
    <w:rsid w:val="00202078"/>
    <w:rsid w:val="00204363"/>
    <w:rsid w:val="002058D3"/>
    <w:rsid w:val="002101ED"/>
    <w:rsid w:val="002105DF"/>
    <w:rsid w:val="0021761B"/>
    <w:rsid w:val="00224D18"/>
    <w:rsid w:val="002268FD"/>
    <w:rsid w:val="00230B95"/>
    <w:rsid w:val="00231CD7"/>
    <w:rsid w:val="00232842"/>
    <w:rsid w:val="002338E7"/>
    <w:rsid w:val="00235DFD"/>
    <w:rsid w:val="00250A12"/>
    <w:rsid w:val="00253C4B"/>
    <w:rsid w:val="00255D40"/>
    <w:rsid w:val="00256E72"/>
    <w:rsid w:val="002570B5"/>
    <w:rsid w:val="002650FB"/>
    <w:rsid w:val="00274866"/>
    <w:rsid w:val="00291BC7"/>
    <w:rsid w:val="0029477C"/>
    <w:rsid w:val="002A55D3"/>
    <w:rsid w:val="002B3057"/>
    <w:rsid w:val="002B432A"/>
    <w:rsid w:val="002C0A03"/>
    <w:rsid w:val="002C6318"/>
    <w:rsid w:val="002E29A4"/>
    <w:rsid w:val="002E4FAB"/>
    <w:rsid w:val="002E550B"/>
    <w:rsid w:val="002F0F3F"/>
    <w:rsid w:val="002F5254"/>
    <w:rsid w:val="003044F6"/>
    <w:rsid w:val="00306223"/>
    <w:rsid w:val="00306CC3"/>
    <w:rsid w:val="0031391B"/>
    <w:rsid w:val="00313DBC"/>
    <w:rsid w:val="00316FE6"/>
    <w:rsid w:val="0032173E"/>
    <w:rsid w:val="0032446C"/>
    <w:rsid w:val="0033144F"/>
    <w:rsid w:val="00337BC3"/>
    <w:rsid w:val="0034350D"/>
    <w:rsid w:val="00347B6C"/>
    <w:rsid w:val="003612C9"/>
    <w:rsid w:val="003644F4"/>
    <w:rsid w:val="003654F3"/>
    <w:rsid w:val="003766BD"/>
    <w:rsid w:val="00390A83"/>
    <w:rsid w:val="00391BDC"/>
    <w:rsid w:val="00392863"/>
    <w:rsid w:val="00394307"/>
    <w:rsid w:val="0039663E"/>
    <w:rsid w:val="003A3F8E"/>
    <w:rsid w:val="003A4383"/>
    <w:rsid w:val="003B203D"/>
    <w:rsid w:val="003B2990"/>
    <w:rsid w:val="003B3752"/>
    <w:rsid w:val="003B59AC"/>
    <w:rsid w:val="003B6401"/>
    <w:rsid w:val="003C01CB"/>
    <w:rsid w:val="003D34AD"/>
    <w:rsid w:val="003D4338"/>
    <w:rsid w:val="003E6299"/>
    <w:rsid w:val="003E632B"/>
    <w:rsid w:val="003E6C36"/>
    <w:rsid w:val="003E7D82"/>
    <w:rsid w:val="003F3BF3"/>
    <w:rsid w:val="003F4598"/>
    <w:rsid w:val="00402656"/>
    <w:rsid w:val="00402697"/>
    <w:rsid w:val="0040353D"/>
    <w:rsid w:val="00403CE2"/>
    <w:rsid w:val="00404244"/>
    <w:rsid w:val="0040710B"/>
    <w:rsid w:val="004115E6"/>
    <w:rsid w:val="00412B22"/>
    <w:rsid w:val="00413602"/>
    <w:rsid w:val="00415A09"/>
    <w:rsid w:val="0043456D"/>
    <w:rsid w:val="00444919"/>
    <w:rsid w:val="00450DFF"/>
    <w:rsid w:val="0046228E"/>
    <w:rsid w:val="00466277"/>
    <w:rsid w:val="00472F15"/>
    <w:rsid w:val="00482FEB"/>
    <w:rsid w:val="00487E6D"/>
    <w:rsid w:val="004902EB"/>
    <w:rsid w:val="00496B0E"/>
    <w:rsid w:val="004A0F22"/>
    <w:rsid w:val="004B0E26"/>
    <w:rsid w:val="004B39F1"/>
    <w:rsid w:val="004B6BE7"/>
    <w:rsid w:val="004C0C0C"/>
    <w:rsid w:val="004C11A1"/>
    <w:rsid w:val="004C6B72"/>
    <w:rsid w:val="004D048E"/>
    <w:rsid w:val="004D3358"/>
    <w:rsid w:val="004D505D"/>
    <w:rsid w:val="004D5DB6"/>
    <w:rsid w:val="004E2A3F"/>
    <w:rsid w:val="004E5A3C"/>
    <w:rsid w:val="004F2BDE"/>
    <w:rsid w:val="004F2C6B"/>
    <w:rsid w:val="004F3786"/>
    <w:rsid w:val="004F4465"/>
    <w:rsid w:val="004F6370"/>
    <w:rsid w:val="004F673B"/>
    <w:rsid w:val="005004EB"/>
    <w:rsid w:val="00501E95"/>
    <w:rsid w:val="00503B33"/>
    <w:rsid w:val="00503B50"/>
    <w:rsid w:val="00503D01"/>
    <w:rsid w:val="00506035"/>
    <w:rsid w:val="005137ED"/>
    <w:rsid w:val="005169A0"/>
    <w:rsid w:val="00524089"/>
    <w:rsid w:val="00526350"/>
    <w:rsid w:val="00533951"/>
    <w:rsid w:val="005455E8"/>
    <w:rsid w:val="00545ED0"/>
    <w:rsid w:val="00550692"/>
    <w:rsid w:val="0055420F"/>
    <w:rsid w:val="00557961"/>
    <w:rsid w:val="0056019C"/>
    <w:rsid w:val="00570255"/>
    <w:rsid w:val="005702D4"/>
    <w:rsid w:val="005720E2"/>
    <w:rsid w:val="00584718"/>
    <w:rsid w:val="00586E72"/>
    <w:rsid w:val="00593E0E"/>
    <w:rsid w:val="005A2907"/>
    <w:rsid w:val="005A2FF5"/>
    <w:rsid w:val="005A36ED"/>
    <w:rsid w:val="005A3C65"/>
    <w:rsid w:val="005B03CC"/>
    <w:rsid w:val="005B0460"/>
    <w:rsid w:val="005B402F"/>
    <w:rsid w:val="005B4CDF"/>
    <w:rsid w:val="005C05A5"/>
    <w:rsid w:val="005C2D95"/>
    <w:rsid w:val="005C6452"/>
    <w:rsid w:val="005D5804"/>
    <w:rsid w:val="005D5FB1"/>
    <w:rsid w:val="005E1065"/>
    <w:rsid w:val="005E2A84"/>
    <w:rsid w:val="005F128C"/>
    <w:rsid w:val="005F1B8E"/>
    <w:rsid w:val="0060383A"/>
    <w:rsid w:val="00604864"/>
    <w:rsid w:val="00610F1E"/>
    <w:rsid w:val="00617ED9"/>
    <w:rsid w:val="00621FED"/>
    <w:rsid w:val="0062463A"/>
    <w:rsid w:val="00626B6A"/>
    <w:rsid w:val="0063005D"/>
    <w:rsid w:val="00631531"/>
    <w:rsid w:val="00635181"/>
    <w:rsid w:val="00635B94"/>
    <w:rsid w:val="006423B6"/>
    <w:rsid w:val="00642FC0"/>
    <w:rsid w:val="00650186"/>
    <w:rsid w:val="006507D5"/>
    <w:rsid w:val="00650CA6"/>
    <w:rsid w:val="0065349C"/>
    <w:rsid w:val="0065404E"/>
    <w:rsid w:val="0066108F"/>
    <w:rsid w:val="006612E4"/>
    <w:rsid w:val="00682881"/>
    <w:rsid w:val="00682BE5"/>
    <w:rsid w:val="006A1321"/>
    <w:rsid w:val="006A1FAE"/>
    <w:rsid w:val="006A2258"/>
    <w:rsid w:val="006B1F7D"/>
    <w:rsid w:val="006B4C63"/>
    <w:rsid w:val="006B6CE3"/>
    <w:rsid w:val="006C1786"/>
    <w:rsid w:val="006C3625"/>
    <w:rsid w:val="006C7326"/>
    <w:rsid w:val="006D114E"/>
    <w:rsid w:val="006D27A9"/>
    <w:rsid w:val="006D2E79"/>
    <w:rsid w:val="006F5331"/>
    <w:rsid w:val="00702FF4"/>
    <w:rsid w:val="00707675"/>
    <w:rsid w:val="00710D9C"/>
    <w:rsid w:val="007173DB"/>
    <w:rsid w:val="007258FE"/>
    <w:rsid w:val="0073122C"/>
    <w:rsid w:val="00732671"/>
    <w:rsid w:val="00734841"/>
    <w:rsid w:val="00737327"/>
    <w:rsid w:val="0074233F"/>
    <w:rsid w:val="00742713"/>
    <w:rsid w:val="007515DE"/>
    <w:rsid w:val="00751ADD"/>
    <w:rsid w:val="00765A59"/>
    <w:rsid w:val="00766305"/>
    <w:rsid w:val="00766B65"/>
    <w:rsid w:val="007812E9"/>
    <w:rsid w:val="00786DC1"/>
    <w:rsid w:val="007913FB"/>
    <w:rsid w:val="007920ED"/>
    <w:rsid w:val="007A63FB"/>
    <w:rsid w:val="007B29F3"/>
    <w:rsid w:val="007C0086"/>
    <w:rsid w:val="007C35EA"/>
    <w:rsid w:val="007C5CED"/>
    <w:rsid w:val="007D268F"/>
    <w:rsid w:val="007D37F0"/>
    <w:rsid w:val="007D4FA8"/>
    <w:rsid w:val="007D540D"/>
    <w:rsid w:val="007D574B"/>
    <w:rsid w:val="007D7FF1"/>
    <w:rsid w:val="007E2F3B"/>
    <w:rsid w:val="007F1B66"/>
    <w:rsid w:val="007F588A"/>
    <w:rsid w:val="008006FD"/>
    <w:rsid w:val="00800721"/>
    <w:rsid w:val="00805FEB"/>
    <w:rsid w:val="00810A39"/>
    <w:rsid w:val="008161B3"/>
    <w:rsid w:val="00822452"/>
    <w:rsid w:val="0082320E"/>
    <w:rsid w:val="00827A35"/>
    <w:rsid w:val="00827F6A"/>
    <w:rsid w:val="0083772A"/>
    <w:rsid w:val="008413DC"/>
    <w:rsid w:val="00845D91"/>
    <w:rsid w:val="0085004F"/>
    <w:rsid w:val="008738AB"/>
    <w:rsid w:val="00877151"/>
    <w:rsid w:val="00877880"/>
    <w:rsid w:val="00880068"/>
    <w:rsid w:val="00885F46"/>
    <w:rsid w:val="00886624"/>
    <w:rsid w:val="008876FF"/>
    <w:rsid w:val="00887FBF"/>
    <w:rsid w:val="00893397"/>
    <w:rsid w:val="00896B08"/>
    <w:rsid w:val="008A0B02"/>
    <w:rsid w:val="008A1A94"/>
    <w:rsid w:val="008A3634"/>
    <w:rsid w:val="008A3CE5"/>
    <w:rsid w:val="008C4E19"/>
    <w:rsid w:val="008C533F"/>
    <w:rsid w:val="008D1266"/>
    <w:rsid w:val="008D1CD3"/>
    <w:rsid w:val="008D365B"/>
    <w:rsid w:val="008D44D1"/>
    <w:rsid w:val="008D7EE8"/>
    <w:rsid w:val="008E3A32"/>
    <w:rsid w:val="008E3C29"/>
    <w:rsid w:val="008E4FA3"/>
    <w:rsid w:val="008E615C"/>
    <w:rsid w:val="008F09BB"/>
    <w:rsid w:val="008F3375"/>
    <w:rsid w:val="008F4AEE"/>
    <w:rsid w:val="008F78A7"/>
    <w:rsid w:val="00906427"/>
    <w:rsid w:val="00907DBA"/>
    <w:rsid w:val="00911B81"/>
    <w:rsid w:val="00913254"/>
    <w:rsid w:val="009139BF"/>
    <w:rsid w:val="009162F7"/>
    <w:rsid w:val="0094136C"/>
    <w:rsid w:val="00944612"/>
    <w:rsid w:val="00945AA1"/>
    <w:rsid w:val="009537B8"/>
    <w:rsid w:val="009650A2"/>
    <w:rsid w:val="00970DC4"/>
    <w:rsid w:val="0097144C"/>
    <w:rsid w:val="009725A3"/>
    <w:rsid w:val="00973A08"/>
    <w:rsid w:val="00973F8E"/>
    <w:rsid w:val="00976D2C"/>
    <w:rsid w:val="00982E66"/>
    <w:rsid w:val="00983B7D"/>
    <w:rsid w:val="009A16C8"/>
    <w:rsid w:val="009A700F"/>
    <w:rsid w:val="009B17D0"/>
    <w:rsid w:val="009B3A0F"/>
    <w:rsid w:val="009B48EE"/>
    <w:rsid w:val="009B66F9"/>
    <w:rsid w:val="009C075E"/>
    <w:rsid w:val="009C0A5E"/>
    <w:rsid w:val="009C1BA8"/>
    <w:rsid w:val="009C28C9"/>
    <w:rsid w:val="009C5C29"/>
    <w:rsid w:val="009D227D"/>
    <w:rsid w:val="009D3D66"/>
    <w:rsid w:val="009E4EC3"/>
    <w:rsid w:val="009E578A"/>
    <w:rsid w:val="009F3767"/>
    <w:rsid w:val="00A02459"/>
    <w:rsid w:val="00A04625"/>
    <w:rsid w:val="00A06A8D"/>
    <w:rsid w:val="00A06CFA"/>
    <w:rsid w:val="00A11088"/>
    <w:rsid w:val="00A136D2"/>
    <w:rsid w:val="00A13DF6"/>
    <w:rsid w:val="00A21CA7"/>
    <w:rsid w:val="00A237F7"/>
    <w:rsid w:val="00A24595"/>
    <w:rsid w:val="00A245A0"/>
    <w:rsid w:val="00A24B37"/>
    <w:rsid w:val="00A24C0D"/>
    <w:rsid w:val="00A30FB8"/>
    <w:rsid w:val="00A37963"/>
    <w:rsid w:val="00A4009B"/>
    <w:rsid w:val="00A46F3D"/>
    <w:rsid w:val="00A472F9"/>
    <w:rsid w:val="00A56968"/>
    <w:rsid w:val="00A60CAA"/>
    <w:rsid w:val="00A64FDD"/>
    <w:rsid w:val="00A7069D"/>
    <w:rsid w:val="00A727E5"/>
    <w:rsid w:val="00A761DA"/>
    <w:rsid w:val="00A81487"/>
    <w:rsid w:val="00A8230A"/>
    <w:rsid w:val="00A921F3"/>
    <w:rsid w:val="00A959F3"/>
    <w:rsid w:val="00A96E5C"/>
    <w:rsid w:val="00AA3648"/>
    <w:rsid w:val="00AA3E77"/>
    <w:rsid w:val="00AA42A6"/>
    <w:rsid w:val="00AA515E"/>
    <w:rsid w:val="00AB069A"/>
    <w:rsid w:val="00AB4135"/>
    <w:rsid w:val="00AB654A"/>
    <w:rsid w:val="00AB7D3F"/>
    <w:rsid w:val="00AC19A2"/>
    <w:rsid w:val="00AC59C8"/>
    <w:rsid w:val="00AD003E"/>
    <w:rsid w:val="00AD1F03"/>
    <w:rsid w:val="00AD2941"/>
    <w:rsid w:val="00AD3806"/>
    <w:rsid w:val="00AD3C12"/>
    <w:rsid w:val="00AD4E57"/>
    <w:rsid w:val="00AF642D"/>
    <w:rsid w:val="00AF7B4B"/>
    <w:rsid w:val="00B018C9"/>
    <w:rsid w:val="00B01D8F"/>
    <w:rsid w:val="00B026D6"/>
    <w:rsid w:val="00B111F4"/>
    <w:rsid w:val="00B13A1A"/>
    <w:rsid w:val="00B13A47"/>
    <w:rsid w:val="00B167FE"/>
    <w:rsid w:val="00B2012B"/>
    <w:rsid w:val="00B241C6"/>
    <w:rsid w:val="00B332C2"/>
    <w:rsid w:val="00B34200"/>
    <w:rsid w:val="00B342BD"/>
    <w:rsid w:val="00B3448F"/>
    <w:rsid w:val="00B406C1"/>
    <w:rsid w:val="00B4409D"/>
    <w:rsid w:val="00B45811"/>
    <w:rsid w:val="00B50857"/>
    <w:rsid w:val="00B60B13"/>
    <w:rsid w:val="00B747DF"/>
    <w:rsid w:val="00B74B21"/>
    <w:rsid w:val="00B84629"/>
    <w:rsid w:val="00B95CA7"/>
    <w:rsid w:val="00BA0F2E"/>
    <w:rsid w:val="00BA104D"/>
    <w:rsid w:val="00BA4CFD"/>
    <w:rsid w:val="00BB072B"/>
    <w:rsid w:val="00BC19BC"/>
    <w:rsid w:val="00BC6980"/>
    <w:rsid w:val="00BD2219"/>
    <w:rsid w:val="00BD5EDA"/>
    <w:rsid w:val="00BD782A"/>
    <w:rsid w:val="00BE0B19"/>
    <w:rsid w:val="00BE3096"/>
    <w:rsid w:val="00BE5CBB"/>
    <w:rsid w:val="00BE67FD"/>
    <w:rsid w:val="00BF2897"/>
    <w:rsid w:val="00BF5F7B"/>
    <w:rsid w:val="00BF61C8"/>
    <w:rsid w:val="00BF7335"/>
    <w:rsid w:val="00C05C05"/>
    <w:rsid w:val="00C073E0"/>
    <w:rsid w:val="00C12C7C"/>
    <w:rsid w:val="00C209E4"/>
    <w:rsid w:val="00C228CF"/>
    <w:rsid w:val="00C26FF4"/>
    <w:rsid w:val="00C35993"/>
    <w:rsid w:val="00C6399E"/>
    <w:rsid w:val="00C651CA"/>
    <w:rsid w:val="00C66292"/>
    <w:rsid w:val="00C704B4"/>
    <w:rsid w:val="00C73027"/>
    <w:rsid w:val="00C74C06"/>
    <w:rsid w:val="00C75448"/>
    <w:rsid w:val="00C76BD9"/>
    <w:rsid w:val="00C7719F"/>
    <w:rsid w:val="00C83C5E"/>
    <w:rsid w:val="00C84194"/>
    <w:rsid w:val="00C86189"/>
    <w:rsid w:val="00CB1D2C"/>
    <w:rsid w:val="00CB2FA2"/>
    <w:rsid w:val="00CC3573"/>
    <w:rsid w:val="00CC402C"/>
    <w:rsid w:val="00CD04B0"/>
    <w:rsid w:val="00CD5ADF"/>
    <w:rsid w:val="00CD62F7"/>
    <w:rsid w:val="00CD6550"/>
    <w:rsid w:val="00CE48C0"/>
    <w:rsid w:val="00CE662F"/>
    <w:rsid w:val="00CE77D3"/>
    <w:rsid w:val="00CF03E6"/>
    <w:rsid w:val="00CF16B7"/>
    <w:rsid w:val="00CF415B"/>
    <w:rsid w:val="00D00F67"/>
    <w:rsid w:val="00D05FB5"/>
    <w:rsid w:val="00D1126B"/>
    <w:rsid w:val="00D13FA3"/>
    <w:rsid w:val="00D175D5"/>
    <w:rsid w:val="00D32D1F"/>
    <w:rsid w:val="00D3356E"/>
    <w:rsid w:val="00D41D3A"/>
    <w:rsid w:val="00D428BF"/>
    <w:rsid w:val="00D45290"/>
    <w:rsid w:val="00D52438"/>
    <w:rsid w:val="00D544DE"/>
    <w:rsid w:val="00D5505C"/>
    <w:rsid w:val="00D63134"/>
    <w:rsid w:val="00D7134C"/>
    <w:rsid w:val="00D757E1"/>
    <w:rsid w:val="00D778EB"/>
    <w:rsid w:val="00D808ED"/>
    <w:rsid w:val="00D833F5"/>
    <w:rsid w:val="00D9343A"/>
    <w:rsid w:val="00D93FC7"/>
    <w:rsid w:val="00DA5EEF"/>
    <w:rsid w:val="00DA6F63"/>
    <w:rsid w:val="00DB72B2"/>
    <w:rsid w:val="00DC20EE"/>
    <w:rsid w:val="00DC4556"/>
    <w:rsid w:val="00DC5987"/>
    <w:rsid w:val="00DD75B4"/>
    <w:rsid w:val="00DE1BE2"/>
    <w:rsid w:val="00DE1C5B"/>
    <w:rsid w:val="00DE423A"/>
    <w:rsid w:val="00DE4BB5"/>
    <w:rsid w:val="00DE7914"/>
    <w:rsid w:val="00DF2139"/>
    <w:rsid w:val="00DF76D7"/>
    <w:rsid w:val="00DF77DC"/>
    <w:rsid w:val="00E07BD4"/>
    <w:rsid w:val="00E07EFB"/>
    <w:rsid w:val="00E1262D"/>
    <w:rsid w:val="00E12D62"/>
    <w:rsid w:val="00E2154D"/>
    <w:rsid w:val="00E248B3"/>
    <w:rsid w:val="00E313C6"/>
    <w:rsid w:val="00E315BD"/>
    <w:rsid w:val="00E31BDA"/>
    <w:rsid w:val="00E32C3A"/>
    <w:rsid w:val="00E33621"/>
    <w:rsid w:val="00E37764"/>
    <w:rsid w:val="00E3792C"/>
    <w:rsid w:val="00E51183"/>
    <w:rsid w:val="00E53B87"/>
    <w:rsid w:val="00E5428B"/>
    <w:rsid w:val="00E615A6"/>
    <w:rsid w:val="00E6328C"/>
    <w:rsid w:val="00E63F3A"/>
    <w:rsid w:val="00E6599A"/>
    <w:rsid w:val="00E66784"/>
    <w:rsid w:val="00E66C52"/>
    <w:rsid w:val="00E74778"/>
    <w:rsid w:val="00E81660"/>
    <w:rsid w:val="00E84580"/>
    <w:rsid w:val="00E86F7C"/>
    <w:rsid w:val="00E9007C"/>
    <w:rsid w:val="00E92496"/>
    <w:rsid w:val="00E94743"/>
    <w:rsid w:val="00E970CA"/>
    <w:rsid w:val="00EA5023"/>
    <w:rsid w:val="00EA7F40"/>
    <w:rsid w:val="00EB061C"/>
    <w:rsid w:val="00EB2A49"/>
    <w:rsid w:val="00EC783E"/>
    <w:rsid w:val="00ED49CA"/>
    <w:rsid w:val="00ED697C"/>
    <w:rsid w:val="00EE11D9"/>
    <w:rsid w:val="00EE6167"/>
    <w:rsid w:val="00EE6F97"/>
    <w:rsid w:val="00F02A4E"/>
    <w:rsid w:val="00F034AF"/>
    <w:rsid w:val="00F053F9"/>
    <w:rsid w:val="00F11518"/>
    <w:rsid w:val="00F1187E"/>
    <w:rsid w:val="00F1306E"/>
    <w:rsid w:val="00F165A9"/>
    <w:rsid w:val="00F22343"/>
    <w:rsid w:val="00F25FCA"/>
    <w:rsid w:val="00F2719B"/>
    <w:rsid w:val="00F31126"/>
    <w:rsid w:val="00F3354E"/>
    <w:rsid w:val="00F34D87"/>
    <w:rsid w:val="00F40870"/>
    <w:rsid w:val="00F40B64"/>
    <w:rsid w:val="00F41889"/>
    <w:rsid w:val="00F44E15"/>
    <w:rsid w:val="00F504FC"/>
    <w:rsid w:val="00F52DF4"/>
    <w:rsid w:val="00F53592"/>
    <w:rsid w:val="00F53BBD"/>
    <w:rsid w:val="00F61B4D"/>
    <w:rsid w:val="00F647F2"/>
    <w:rsid w:val="00F65A6A"/>
    <w:rsid w:val="00F72B2E"/>
    <w:rsid w:val="00F77949"/>
    <w:rsid w:val="00F808DC"/>
    <w:rsid w:val="00F87118"/>
    <w:rsid w:val="00F8743E"/>
    <w:rsid w:val="00F924AB"/>
    <w:rsid w:val="00F93868"/>
    <w:rsid w:val="00F96C66"/>
    <w:rsid w:val="00FA014F"/>
    <w:rsid w:val="00FA3864"/>
    <w:rsid w:val="00FA546C"/>
    <w:rsid w:val="00FB07C6"/>
    <w:rsid w:val="00FB3491"/>
    <w:rsid w:val="00FC294A"/>
    <w:rsid w:val="00FC34A3"/>
    <w:rsid w:val="00FC72AC"/>
    <w:rsid w:val="00FD1B0E"/>
    <w:rsid w:val="00FD2B4D"/>
    <w:rsid w:val="00FD4123"/>
    <w:rsid w:val="00FD4521"/>
    <w:rsid w:val="00FD462E"/>
    <w:rsid w:val="00FE22E9"/>
    <w:rsid w:val="00FE6B4C"/>
    <w:rsid w:val="00F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,"/>
  <w:listSeparator w:val=";"/>
  <w14:docId w14:val="4CC13FEB"/>
  <w15:docId w15:val="{2891ADCD-A5FA-4224-8652-38D10A7A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704B4"/>
  </w:style>
  <w:style w:type="paragraph" w:styleId="Titre1">
    <w:name w:val="heading 1"/>
    <w:basedOn w:val="Normal"/>
    <w:next w:val="Normal"/>
    <w:link w:val="Titre1Car"/>
    <w:uiPriority w:val="9"/>
    <w:qFormat/>
    <w:rsid w:val="005240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240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240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240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24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408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52408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52408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52408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16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5169A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En-tte">
    <w:name w:val="header"/>
    <w:basedOn w:val="Normal"/>
    <w:rsid w:val="00D544DE"/>
    <w:pPr>
      <w:tabs>
        <w:tab w:val="center" w:pos="4536"/>
        <w:tab w:val="right" w:pos="9072"/>
      </w:tabs>
    </w:pPr>
  </w:style>
  <w:style w:type="character" w:styleId="Marquedecommentaire">
    <w:name w:val="annotation reference"/>
    <w:semiHidden/>
    <w:rsid w:val="00E66C52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E66C52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E66C52"/>
    <w:rPr>
      <w:b/>
      <w:bCs/>
    </w:rPr>
  </w:style>
  <w:style w:type="paragraph" w:styleId="Textedebulles">
    <w:name w:val="Balloon Text"/>
    <w:basedOn w:val="Normal"/>
    <w:semiHidden/>
    <w:rsid w:val="00E66C52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semiHidden/>
    <w:rsid w:val="005A2FF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etit-10pt">
    <w:name w:val="Petit -10pt"/>
    <w:basedOn w:val="Normal"/>
    <w:link w:val="Petit-10ptCar"/>
    <w:rsid w:val="005A2FF5"/>
    <w:pPr>
      <w:jc w:val="both"/>
    </w:pPr>
    <w:rPr>
      <w:rFonts w:ascii="Arial" w:hAnsi="Arial" w:cs="Arial"/>
      <w:kern w:val="32"/>
      <w:sz w:val="20"/>
      <w:szCs w:val="20"/>
    </w:rPr>
  </w:style>
  <w:style w:type="character" w:customStyle="1" w:styleId="Petit-10ptCar">
    <w:name w:val="Petit -10pt Car"/>
    <w:link w:val="Petit-10pt"/>
    <w:locked/>
    <w:rsid w:val="005A2FF5"/>
    <w:rPr>
      <w:rFonts w:ascii="Arial" w:hAnsi="Arial" w:cs="Arial"/>
      <w:kern w:val="32"/>
      <w:lang w:val="fr-FR" w:eastAsia="fr-FR" w:bidi="ar-SA"/>
    </w:rPr>
  </w:style>
  <w:style w:type="paragraph" w:styleId="Notedebasdepage">
    <w:name w:val="footnote text"/>
    <w:basedOn w:val="Normal"/>
    <w:link w:val="NotedebasdepageCar"/>
    <w:rsid w:val="00F31126"/>
    <w:rPr>
      <w:sz w:val="20"/>
      <w:szCs w:val="20"/>
    </w:rPr>
  </w:style>
  <w:style w:type="character" w:styleId="Appelnotedebasdep">
    <w:name w:val="footnote reference"/>
    <w:rsid w:val="00F31126"/>
    <w:rPr>
      <w:vertAlign w:val="superscript"/>
    </w:rPr>
  </w:style>
  <w:style w:type="paragraph" w:styleId="NormalWeb">
    <w:name w:val="Normal (Web)"/>
    <w:basedOn w:val="Normal"/>
    <w:uiPriority w:val="99"/>
    <w:rsid w:val="00F1187E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524089"/>
    <w:rPr>
      <w:b/>
      <w:bCs/>
    </w:rPr>
  </w:style>
  <w:style w:type="paragraph" w:customStyle="1" w:styleId="Default">
    <w:name w:val="Default"/>
    <w:rsid w:val="003044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rsid w:val="006B1F7D"/>
    <w:rPr>
      <w:color w:val="0000FF"/>
      <w:u w:val="single"/>
    </w:rPr>
  </w:style>
  <w:style w:type="paragraph" w:styleId="Corpsdetexte2">
    <w:name w:val="Body Text 2"/>
    <w:basedOn w:val="Normal"/>
    <w:rsid w:val="008F4AEE"/>
    <w:pPr>
      <w:spacing w:line="360" w:lineRule="auto"/>
    </w:pPr>
    <w:rPr>
      <w:szCs w:val="20"/>
    </w:rPr>
  </w:style>
  <w:style w:type="paragraph" w:styleId="Retraitcorpsdetexte">
    <w:name w:val="Body Text Indent"/>
    <w:basedOn w:val="Normal"/>
    <w:rsid w:val="004D505D"/>
    <w:pPr>
      <w:spacing w:after="120"/>
      <w:ind w:left="283"/>
    </w:pPr>
  </w:style>
  <w:style w:type="character" w:customStyle="1" w:styleId="emailstyle26">
    <w:name w:val="emailstyle26"/>
    <w:semiHidden/>
    <w:rsid w:val="003612C9"/>
    <w:rPr>
      <w:rFonts w:ascii="Calibri" w:hAnsi="Calibri" w:cs="Arial" w:hint="default"/>
      <w:color w:val="000080"/>
      <w:sz w:val="22"/>
      <w:szCs w:val="22"/>
    </w:rPr>
  </w:style>
  <w:style w:type="paragraph" w:styleId="Corpsdetexte">
    <w:name w:val="Body Text"/>
    <w:basedOn w:val="Normal"/>
    <w:link w:val="CorpsdetexteCar"/>
    <w:rsid w:val="008E3C29"/>
    <w:pPr>
      <w:spacing w:after="120"/>
    </w:pPr>
  </w:style>
  <w:style w:type="character" w:customStyle="1" w:styleId="PieddepageCar">
    <w:name w:val="Pied de page Car"/>
    <w:link w:val="Pieddepage"/>
    <w:uiPriority w:val="99"/>
    <w:rsid w:val="003766BD"/>
  </w:style>
  <w:style w:type="paragraph" w:styleId="Paragraphedeliste">
    <w:name w:val="List Paragraph"/>
    <w:basedOn w:val="Normal"/>
    <w:uiPriority w:val="34"/>
    <w:qFormat/>
    <w:rsid w:val="00524089"/>
    <w:pPr>
      <w:ind w:left="720"/>
      <w:contextualSpacing/>
    </w:pPr>
  </w:style>
  <w:style w:type="character" w:customStyle="1" w:styleId="NotedebasdepageCar">
    <w:name w:val="Note de bas de page Car"/>
    <w:link w:val="Notedebasdepage"/>
    <w:uiPriority w:val="99"/>
    <w:locked/>
    <w:rsid w:val="00A96E5C"/>
  </w:style>
  <w:style w:type="character" w:customStyle="1" w:styleId="Titre3Car">
    <w:name w:val="Titre 3 Car"/>
    <w:basedOn w:val="Policepardfaut"/>
    <w:link w:val="Titre3"/>
    <w:uiPriority w:val="9"/>
    <w:rsid w:val="0052408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mmentaireCar">
    <w:name w:val="Commentaire Car"/>
    <w:basedOn w:val="Policepardfaut"/>
    <w:link w:val="Commentaire"/>
    <w:semiHidden/>
    <w:rsid w:val="00A46F3D"/>
  </w:style>
  <w:style w:type="character" w:customStyle="1" w:styleId="CorpsdetexteCar">
    <w:name w:val="Corps de texte Car"/>
    <w:basedOn w:val="Policepardfaut"/>
    <w:link w:val="Corpsdetexte"/>
    <w:rsid w:val="009B17D0"/>
    <w:rPr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5240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5240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52408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5240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5240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52408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52408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52408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2408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5240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24089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240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5240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centuation">
    <w:name w:val="Emphasis"/>
    <w:basedOn w:val="Policepardfaut"/>
    <w:uiPriority w:val="20"/>
    <w:qFormat/>
    <w:rsid w:val="00524089"/>
    <w:rPr>
      <w:i/>
      <w:iCs/>
    </w:rPr>
  </w:style>
  <w:style w:type="paragraph" w:styleId="Sansinterligne">
    <w:name w:val="No Spacing"/>
    <w:uiPriority w:val="1"/>
    <w:qFormat/>
    <w:rsid w:val="00524089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524089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52408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2408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24089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524089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524089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524089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524089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524089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24089"/>
    <w:pPr>
      <w:outlineLvl w:val="9"/>
    </w:pPr>
  </w:style>
  <w:style w:type="character" w:styleId="Lienhypertextesuivivisit">
    <w:name w:val="FollowedHyperlink"/>
    <w:basedOn w:val="Policepardfaut"/>
    <w:semiHidden/>
    <w:unhideWhenUsed/>
    <w:rsid w:val="006B6CE3"/>
    <w:rPr>
      <w:color w:val="800080" w:themeColor="followedHyperlink"/>
      <w:u w:val="single"/>
    </w:rPr>
  </w:style>
  <w:style w:type="paragraph" w:styleId="Corpsdetexte3">
    <w:name w:val="Body Text 3"/>
    <w:basedOn w:val="Normal"/>
    <w:link w:val="Corpsdetexte3Car"/>
    <w:semiHidden/>
    <w:unhideWhenUsed/>
    <w:rsid w:val="0087788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sid w:val="00877880"/>
    <w:rPr>
      <w:sz w:val="16"/>
      <w:szCs w:val="16"/>
    </w:rPr>
  </w:style>
  <w:style w:type="table" w:styleId="TableauGrille5Fonc-Accentuation4">
    <w:name w:val="Grid Table 5 Dark Accent 4"/>
    <w:basedOn w:val="TableauNormal"/>
    <w:uiPriority w:val="50"/>
    <w:rsid w:val="007F58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paragraph" w:customStyle="1" w:styleId="whitespace-break-spaces">
    <w:name w:val="whitespace-break-spaces"/>
    <w:basedOn w:val="Normal"/>
    <w:rsid w:val="003B203D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paragraph" w:customStyle="1" w:styleId="Signature1">
    <w:name w:val="Signature1"/>
    <w:basedOn w:val="Normal"/>
    <w:rsid w:val="00092524"/>
    <w:pPr>
      <w:spacing w:after="0" w:line="240" w:lineRule="auto"/>
      <w:ind w:firstLine="7371"/>
      <w:jc w:val="center"/>
    </w:pPr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70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8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1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53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0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9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13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1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518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1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0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95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81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3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060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96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09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5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2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68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4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20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80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9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542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29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13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87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61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3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57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91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67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4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2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8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5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1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37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2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4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856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54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5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37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2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77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7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6619">
          <w:marLeft w:val="547"/>
          <w:marRight w:val="0"/>
          <w:marTop w:val="0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60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1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2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26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0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8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9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59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72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86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2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3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305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51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84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453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9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8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03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56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5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3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6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59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5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198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62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4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22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390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5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52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06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90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47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56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2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721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5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36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9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40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66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5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8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9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56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1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8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10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5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7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51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51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94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3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6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7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0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52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9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7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8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5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4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8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2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8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4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91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3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6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9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103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49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42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1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2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A52B9-A563-4E02-B80C-949244D36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558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d'intention PAISaGE</vt:lpstr>
    </vt:vector>
  </TitlesOfParts>
  <Company>CHU-DIJON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d'intention PAISaGE</dc:title>
  <dc:creator>alban.dupoux@chu-dijon.fr</dc:creator>
  <cp:lastModifiedBy>Sophie MARCHAL</cp:lastModifiedBy>
  <cp:revision>10</cp:revision>
  <cp:lastPrinted>2025-12-04T16:54:00Z</cp:lastPrinted>
  <dcterms:created xsi:type="dcterms:W3CDTF">2026-01-08T10:25:00Z</dcterms:created>
  <dcterms:modified xsi:type="dcterms:W3CDTF">2026-01-08T14:54:00Z</dcterms:modified>
</cp:coreProperties>
</file>